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65" w:rsidRDefault="000D1A65" w:rsidP="000D1A65">
      <w:pPr>
        <w:jc w:val="right"/>
        <w:rPr>
          <w:sz w:val="28"/>
          <w:szCs w:val="28"/>
        </w:rPr>
      </w:pPr>
      <w:r>
        <w:rPr>
          <w:sz w:val="28"/>
          <w:szCs w:val="28"/>
        </w:rPr>
        <w:t>Приложение 1</w:t>
      </w:r>
    </w:p>
    <w:p w:rsidR="000D1A65" w:rsidRDefault="000D1A65" w:rsidP="000D1A65">
      <w:pPr>
        <w:jc w:val="right"/>
        <w:rPr>
          <w:sz w:val="28"/>
          <w:szCs w:val="28"/>
        </w:rPr>
      </w:pPr>
      <w:r>
        <w:rPr>
          <w:sz w:val="28"/>
          <w:szCs w:val="28"/>
        </w:rPr>
        <w:t xml:space="preserve"> к решению Совета депутатов городского </w:t>
      </w:r>
    </w:p>
    <w:p w:rsidR="000D1A65" w:rsidRDefault="000D1A65" w:rsidP="000D1A65">
      <w:pPr>
        <w:jc w:val="right"/>
        <w:rPr>
          <w:sz w:val="28"/>
          <w:szCs w:val="28"/>
        </w:rPr>
      </w:pPr>
      <w:r>
        <w:rPr>
          <w:sz w:val="28"/>
          <w:szCs w:val="28"/>
        </w:rPr>
        <w:t xml:space="preserve">поселения поселок Старая Торопа </w:t>
      </w:r>
    </w:p>
    <w:p w:rsidR="000D1A65" w:rsidRDefault="000D1A65" w:rsidP="000D1A65">
      <w:pPr>
        <w:jc w:val="right"/>
        <w:rPr>
          <w:sz w:val="28"/>
          <w:szCs w:val="28"/>
        </w:rPr>
      </w:pPr>
      <w:r>
        <w:rPr>
          <w:sz w:val="28"/>
          <w:szCs w:val="28"/>
        </w:rPr>
        <w:t>№ 23 от 22.04.2019 г.</w:t>
      </w:r>
    </w:p>
    <w:p w:rsidR="000D1A65" w:rsidRDefault="000D1A65" w:rsidP="000D1A65">
      <w:pPr>
        <w:rPr>
          <w:sz w:val="28"/>
          <w:szCs w:val="28"/>
        </w:rPr>
      </w:pPr>
    </w:p>
    <w:p w:rsidR="000D1A65" w:rsidRDefault="000D1A65" w:rsidP="000D1A65">
      <w:pPr>
        <w:jc w:val="center"/>
        <w:rPr>
          <w:b/>
          <w:sz w:val="28"/>
          <w:szCs w:val="28"/>
        </w:rPr>
      </w:pPr>
      <w:r>
        <w:rPr>
          <w:b/>
          <w:sz w:val="28"/>
          <w:szCs w:val="28"/>
        </w:rPr>
        <w:t>Дополнения и изменения</w:t>
      </w:r>
    </w:p>
    <w:p w:rsidR="000D1A65" w:rsidRDefault="000D1A65" w:rsidP="000D1A65">
      <w:pPr>
        <w:jc w:val="center"/>
        <w:rPr>
          <w:b/>
          <w:sz w:val="28"/>
          <w:szCs w:val="28"/>
        </w:rPr>
      </w:pPr>
      <w:r>
        <w:rPr>
          <w:b/>
          <w:sz w:val="28"/>
          <w:szCs w:val="28"/>
        </w:rPr>
        <w:t xml:space="preserve"> в проект решения Совета депутатов городского поселения поселок Старая Торопа поселения Западнодвинского района «Об исполнении  бюджета городского поселения поселок Старая Торопа  Западнодвинского района </w:t>
      </w:r>
    </w:p>
    <w:p w:rsidR="000D1A65" w:rsidRDefault="000D1A65" w:rsidP="000D1A65">
      <w:pPr>
        <w:jc w:val="center"/>
        <w:rPr>
          <w:b/>
          <w:sz w:val="28"/>
          <w:szCs w:val="28"/>
        </w:rPr>
      </w:pPr>
      <w:r>
        <w:rPr>
          <w:b/>
          <w:sz w:val="28"/>
          <w:szCs w:val="28"/>
        </w:rPr>
        <w:t>за 2018 год»</w:t>
      </w:r>
    </w:p>
    <w:p w:rsidR="000D1A65" w:rsidRDefault="000D1A65" w:rsidP="000D1A65">
      <w:pPr>
        <w:rPr>
          <w:sz w:val="28"/>
          <w:szCs w:val="28"/>
        </w:rPr>
      </w:pPr>
    </w:p>
    <w:p w:rsidR="000D1A65" w:rsidRDefault="000D1A65" w:rsidP="000D1A65">
      <w:pPr>
        <w:rPr>
          <w:sz w:val="28"/>
          <w:szCs w:val="28"/>
        </w:rPr>
      </w:pPr>
    </w:p>
    <w:p w:rsidR="000D1A65" w:rsidRDefault="000D1A65" w:rsidP="000D1A65">
      <w:pPr>
        <w:ind w:firstLine="900"/>
        <w:jc w:val="both"/>
        <w:rPr>
          <w:sz w:val="28"/>
          <w:szCs w:val="28"/>
        </w:rPr>
      </w:pPr>
      <w:r>
        <w:rPr>
          <w:sz w:val="28"/>
          <w:szCs w:val="28"/>
        </w:rPr>
        <w:t>В соответствии с отчетом Контрольно-счетной комиссии   Западнодвинского района Тверской области от 10 апреля 2019 года на проект решения Совета депутатов городского поселения поселок Старая Торопа поселения Западнодвинского района «Об исполнении  бюджета городского поселения поселок Старая Торопа  Западнодвинского района за 2018 год»   необходимо представить копии   недостающих документов по годовому отчету: сведения об исполнении судебных решений по денежным обязательствам. Исправить техническую ошибку  в пояснительной записке- вместо фактического дефицита бюджета отражен профицит бюджета.</w:t>
      </w:r>
    </w:p>
    <w:p w:rsidR="000D1A65" w:rsidRDefault="000D1A65" w:rsidP="000D1A65">
      <w:pPr>
        <w:jc w:val="both"/>
        <w:rPr>
          <w:sz w:val="28"/>
          <w:szCs w:val="28"/>
        </w:rPr>
      </w:pPr>
    </w:p>
    <w:p w:rsidR="000D1A65" w:rsidRDefault="000D1A65" w:rsidP="000D1A65">
      <w:pPr>
        <w:ind w:firstLine="900"/>
        <w:jc w:val="both"/>
        <w:rPr>
          <w:sz w:val="28"/>
          <w:szCs w:val="28"/>
        </w:rPr>
      </w:pPr>
      <w:r>
        <w:rPr>
          <w:sz w:val="28"/>
          <w:szCs w:val="28"/>
        </w:rPr>
        <w:t>Обратить в дальнейшем внимание на осуществление более качественного планирования доходной и расходной части бюджета поселения и более ответственно подходить к освоению доведенных лимитов. Повысить эффективность предоставления муниципальных услуг.</w:t>
      </w:r>
    </w:p>
    <w:p w:rsidR="000D1A65" w:rsidRDefault="000D1A65" w:rsidP="000D1A65"/>
    <w:p w:rsidR="000D1A65" w:rsidRDefault="000D1A65" w:rsidP="000D1A65"/>
    <w:p w:rsidR="000D1A65" w:rsidRDefault="000D1A65" w:rsidP="000D1A65"/>
    <w:p w:rsidR="000D1A65" w:rsidRDefault="000D1A65" w:rsidP="000D1A65"/>
    <w:p w:rsidR="004A39AE" w:rsidRDefault="004A39AE">
      <w:bookmarkStart w:id="0" w:name="_GoBack"/>
      <w:bookmarkEnd w:id="0"/>
    </w:p>
    <w:sectPr w:rsidR="004A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11"/>
    <w:rsid w:val="000D1A65"/>
    <w:rsid w:val="004A39AE"/>
    <w:rsid w:val="00CE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A5145-5A0D-4A6D-81DA-C1B99B7D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2019-05-30T09:18:00Z</dcterms:created>
  <dcterms:modified xsi:type="dcterms:W3CDTF">2019-05-30T09:18:00Z</dcterms:modified>
</cp:coreProperties>
</file>