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C2" w:rsidRDefault="00B576C2" w:rsidP="00B576C2">
      <w:pPr>
        <w:autoSpaceDE w:val="0"/>
        <w:autoSpaceDN w:val="0"/>
        <w:adjustRightInd w:val="0"/>
        <w:jc w:val="right"/>
        <w:rPr>
          <w:color w:val="000000"/>
          <w:sz w:val="28"/>
          <w:szCs w:val="28"/>
        </w:rPr>
      </w:pPr>
      <w:bookmarkStart w:id="0" w:name="_GoBack"/>
      <w:bookmarkEnd w:id="0"/>
      <w:r>
        <w:rPr>
          <w:color w:val="000000"/>
          <w:sz w:val="28"/>
          <w:szCs w:val="28"/>
        </w:rPr>
        <w:t>УТВЕРЖДЕН</w:t>
      </w:r>
    </w:p>
    <w:p w:rsidR="00B576C2" w:rsidRDefault="00B576C2" w:rsidP="00B576C2">
      <w:pPr>
        <w:autoSpaceDE w:val="0"/>
        <w:autoSpaceDN w:val="0"/>
        <w:adjustRightInd w:val="0"/>
        <w:jc w:val="right"/>
        <w:rPr>
          <w:color w:val="000000"/>
          <w:sz w:val="28"/>
          <w:szCs w:val="28"/>
        </w:rPr>
      </w:pPr>
      <w:r>
        <w:rPr>
          <w:color w:val="000000"/>
          <w:sz w:val="28"/>
          <w:szCs w:val="28"/>
        </w:rPr>
        <w:t xml:space="preserve"> постановлением администрации</w:t>
      </w:r>
    </w:p>
    <w:p w:rsidR="00B576C2" w:rsidRDefault="00B576C2" w:rsidP="00B576C2">
      <w:pPr>
        <w:autoSpaceDE w:val="0"/>
        <w:autoSpaceDN w:val="0"/>
        <w:adjustRightInd w:val="0"/>
        <w:jc w:val="right"/>
        <w:rPr>
          <w:color w:val="000000"/>
          <w:sz w:val="28"/>
          <w:szCs w:val="28"/>
        </w:rPr>
      </w:pPr>
      <w:r>
        <w:rPr>
          <w:color w:val="000000"/>
          <w:sz w:val="28"/>
          <w:szCs w:val="28"/>
        </w:rPr>
        <w:t xml:space="preserve"> городского поселения поселок </w:t>
      </w:r>
    </w:p>
    <w:p w:rsidR="00B576C2" w:rsidRDefault="00B576C2" w:rsidP="00B576C2">
      <w:pPr>
        <w:jc w:val="both"/>
        <w:rPr>
          <w:sz w:val="28"/>
          <w:szCs w:val="28"/>
        </w:rPr>
      </w:pPr>
      <w:r>
        <w:rPr>
          <w:color w:val="000000"/>
          <w:sz w:val="28"/>
          <w:szCs w:val="28"/>
        </w:rPr>
        <w:t xml:space="preserve">                               </w:t>
      </w:r>
      <w:r>
        <w:rPr>
          <w:color w:val="000000"/>
          <w:sz w:val="28"/>
          <w:szCs w:val="28"/>
        </w:rPr>
        <w:t xml:space="preserve">                               </w:t>
      </w:r>
      <w:r>
        <w:rPr>
          <w:color w:val="000000"/>
          <w:sz w:val="28"/>
          <w:szCs w:val="28"/>
        </w:rPr>
        <w:t xml:space="preserve">           Старая Торопа № 4-1 от 10.01.2020г</w:t>
      </w:r>
    </w:p>
    <w:p w:rsidR="00B576C2" w:rsidRDefault="00B576C2" w:rsidP="00B576C2">
      <w:pPr>
        <w:jc w:val="both"/>
        <w:rPr>
          <w:sz w:val="28"/>
          <w:szCs w:val="28"/>
        </w:rPr>
      </w:pPr>
    </w:p>
    <w:tbl>
      <w:tblPr>
        <w:tblW w:w="0" w:type="auto"/>
        <w:tblLayout w:type="fixed"/>
        <w:tblCellMar>
          <w:left w:w="30" w:type="dxa"/>
          <w:right w:w="30" w:type="dxa"/>
        </w:tblCellMar>
        <w:tblLook w:val="04A0" w:firstRow="1" w:lastRow="0" w:firstColumn="1" w:lastColumn="0" w:noHBand="0" w:noVBand="1"/>
      </w:tblPr>
      <w:tblGrid>
        <w:gridCol w:w="2172"/>
        <w:gridCol w:w="7322"/>
        <w:gridCol w:w="80"/>
      </w:tblGrid>
      <w:tr w:rsidR="00B576C2" w:rsidTr="00B576C2">
        <w:trPr>
          <w:trHeight w:val="281"/>
        </w:trPr>
        <w:tc>
          <w:tcPr>
            <w:tcW w:w="9494" w:type="dxa"/>
            <w:gridSpan w:val="2"/>
            <w:vMerge w:val="restart"/>
            <w:tcBorders>
              <w:top w:val="nil"/>
              <w:left w:val="nil"/>
              <w:bottom w:val="single" w:sz="6" w:space="0" w:color="auto"/>
              <w:right w:val="nil"/>
            </w:tcBorders>
            <w:hideMark/>
          </w:tcPr>
          <w:p w:rsidR="00B576C2" w:rsidRDefault="00B576C2">
            <w:pPr>
              <w:autoSpaceDE w:val="0"/>
              <w:autoSpaceDN w:val="0"/>
              <w:adjustRightInd w:val="0"/>
              <w:jc w:val="center"/>
              <w:rPr>
                <w:b/>
                <w:bCs/>
                <w:color w:val="000000"/>
                <w:sz w:val="28"/>
                <w:szCs w:val="28"/>
              </w:rPr>
            </w:pPr>
            <w:r>
              <w:rPr>
                <w:b/>
                <w:bCs/>
                <w:color w:val="000000"/>
                <w:sz w:val="28"/>
                <w:szCs w:val="28"/>
              </w:rPr>
              <w:t>ПЕРЕЧЕНЬ</w:t>
            </w:r>
          </w:p>
          <w:p w:rsidR="00B576C2" w:rsidRDefault="00B576C2">
            <w:pPr>
              <w:autoSpaceDE w:val="0"/>
              <w:autoSpaceDN w:val="0"/>
              <w:adjustRightInd w:val="0"/>
              <w:jc w:val="center"/>
              <w:rPr>
                <w:b/>
                <w:bCs/>
                <w:color w:val="000000"/>
                <w:sz w:val="28"/>
                <w:szCs w:val="28"/>
              </w:rPr>
            </w:pPr>
            <w:r>
              <w:rPr>
                <w:b/>
                <w:bCs/>
                <w:color w:val="000000"/>
                <w:sz w:val="28"/>
                <w:szCs w:val="28"/>
              </w:rPr>
              <w:t>кодов подвидов (групп, аналитических групп)</w:t>
            </w:r>
          </w:p>
          <w:p w:rsidR="00B576C2" w:rsidRDefault="00B576C2">
            <w:pPr>
              <w:autoSpaceDE w:val="0"/>
              <w:autoSpaceDN w:val="0"/>
              <w:adjustRightInd w:val="0"/>
              <w:jc w:val="center"/>
              <w:rPr>
                <w:b/>
                <w:bCs/>
                <w:color w:val="000000"/>
              </w:rPr>
            </w:pPr>
            <w:r>
              <w:rPr>
                <w:b/>
                <w:bCs/>
                <w:color w:val="000000"/>
                <w:sz w:val="28"/>
                <w:szCs w:val="28"/>
              </w:rPr>
              <w:t>по группе  доходов 200 «Безвозмездные поступления»</w:t>
            </w:r>
          </w:p>
        </w:tc>
        <w:tc>
          <w:tcPr>
            <w:tcW w:w="80" w:type="dxa"/>
            <w:tcBorders>
              <w:top w:val="single" w:sz="2" w:space="0" w:color="000000"/>
              <w:left w:val="nil"/>
              <w:bottom w:val="single" w:sz="2" w:space="0" w:color="000000"/>
              <w:right w:val="nil"/>
            </w:tcBorders>
          </w:tcPr>
          <w:p w:rsidR="00B576C2" w:rsidRDefault="00B576C2">
            <w:pPr>
              <w:autoSpaceDE w:val="0"/>
              <w:autoSpaceDN w:val="0"/>
              <w:adjustRightInd w:val="0"/>
              <w:jc w:val="right"/>
              <w:rPr>
                <w:b/>
                <w:bCs/>
                <w:color w:val="000000"/>
              </w:rPr>
            </w:pPr>
          </w:p>
        </w:tc>
      </w:tr>
      <w:tr w:rsidR="00B576C2" w:rsidTr="00B576C2">
        <w:trPr>
          <w:trHeight w:val="281"/>
        </w:trPr>
        <w:tc>
          <w:tcPr>
            <w:tcW w:w="16896" w:type="dxa"/>
            <w:gridSpan w:val="2"/>
            <w:vMerge/>
            <w:tcBorders>
              <w:top w:val="nil"/>
              <w:left w:val="nil"/>
              <w:bottom w:val="single" w:sz="6" w:space="0" w:color="auto"/>
              <w:right w:val="nil"/>
            </w:tcBorders>
            <w:vAlign w:val="center"/>
            <w:hideMark/>
          </w:tcPr>
          <w:p w:rsidR="00B576C2" w:rsidRDefault="00B576C2">
            <w:pPr>
              <w:rPr>
                <w:b/>
                <w:bCs/>
                <w:color w:val="000000"/>
              </w:rPr>
            </w:pPr>
          </w:p>
        </w:tc>
        <w:tc>
          <w:tcPr>
            <w:tcW w:w="80" w:type="dxa"/>
            <w:tcBorders>
              <w:top w:val="single" w:sz="2" w:space="0" w:color="000000"/>
              <w:left w:val="nil"/>
              <w:bottom w:val="single" w:sz="2" w:space="0" w:color="000000"/>
              <w:right w:val="nil"/>
            </w:tcBorders>
          </w:tcPr>
          <w:p w:rsidR="00B576C2" w:rsidRDefault="00B576C2">
            <w:pPr>
              <w:autoSpaceDE w:val="0"/>
              <w:autoSpaceDN w:val="0"/>
              <w:adjustRightInd w:val="0"/>
              <w:jc w:val="right"/>
              <w:rPr>
                <w:b/>
                <w:bCs/>
                <w:color w:val="000000"/>
              </w:rPr>
            </w:pPr>
          </w:p>
        </w:tc>
      </w:tr>
      <w:tr w:rsidR="00B576C2" w:rsidTr="00B576C2">
        <w:trPr>
          <w:trHeight w:val="336"/>
        </w:trPr>
        <w:tc>
          <w:tcPr>
            <w:tcW w:w="16896" w:type="dxa"/>
            <w:gridSpan w:val="2"/>
            <w:vMerge/>
            <w:tcBorders>
              <w:top w:val="nil"/>
              <w:left w:val="nil"/>
              <w:bottom w:val="single" w:sz="6" w:space="0" w:color="auto"/>
              <w:right w:val="nil"/>
            </w:tcBorders>
            <w:vAlign w:val="center"/>
            <w:hideMark/>
          </w:tcPr>
          <w:p w:rsidR="00B576C2" w:rsidRDefault="00B576C2">
            <w:pPr>
              <w:rPr>
                <w:b/>
                <w:bCs/>
                <w:color w:val="000000"/>
              </w:rPr>
            </w:pPr>
          </w:p>
        </w:tc>
        <w:tc>
          <w:tcPr>
            <w:tcW w:w="80" w:type="dxa"/>
            <w:tcBorders>
              <w:top w:val="single" w:sz="2" w:space="0" w:color="000000"/>
              <w:left w:val="nil"/>
              <w:bottom w:val="single" w:sz="2" w:space="0" w:color="000000"/>
              <w:right w:val="nil"/>
            </w:tcBorders>
          </w:tcPr>
          <w:p w:rsidR="00B576C2" w:rsidRDefault="00B576C2">
            <w:pPr>
              <w:autoSpaceDE w:val="0"/>
              <w:autoSpaceDN w:val="0"/>
              <w:adjustRightInd w:val="0"/>
              <w:jc w:val="right"/>
              <w:rPr>
                <w:b/>
                <w:bCs/>
                <w:color w:val="000000"/>
              </w:rPr>
            </w:pPr>
          </w:p>
        </w:tc>
      </w:tr>
      <w:tr w:rsidR="00B576C2" w:rsidTr="00B576C2">
        <w:trPr>
          <w:trHeight w:val="110"/>
        </w:trPr>
        <w:tc>
          <w:tcPr>
            <w:tcW w:w="16896" w:type="dxa"/>
            <w:gridSpan w:val="2"/>
            <w:vMerge/>
            <w:tcBorders>
              <w:top w:val="nil"/>
              <w:left w:val="nil"/>
              <w:bottom w:val="single" w:sz="6" w:space="0" w:color="auto"/>
              <w:right w:val="nil"/>
            </w:tcBorders>
            <w:vAlign w:val="center"/>
            <w:hideMark/>
          </w:tcPr>
          <w:p w:rsidR="00B576C2" w:rsidRDefault="00B576C2">
            <w:pPr>
              <w:rPr>
                <w:b/>
                <w:bCs/>
                <w:color w:val="000000"/>
              </w:rPr>
            </w:pPr>
          </w:p>
        </w:tc>
        <w:tc>
          <w:tcPr>
            <w:tcW w:w="80" w:type="dxa"/>
            <w:tcBorders>
              <w:top w:val="single" w:sz="2" w:space="0" w:color="000000"/>
              <w:left w:val="nil"/>
              <w:bottom w:val="single" w:sz="2" w:space="0" w:color="000000"/>
              <w:right w:val="nil"/>
            </w:tcBorders>
          </w:tcPr>
          <w:p w:rsidR="00B576C2" w:rsidRDefault="00B576C2">
            <w:pPr>
              <w:autoSpaceDE w:val="0"/>
              <w:autoSpaceDN w:val="0"/>
              <w:adjustRightInd w:val="0"/>
              <w:jc w:val="right"/>
              <w:rPr>
                <w:rFonts w:ascii="Arial" w:hAnsi="Arial" w:cs="Arial"/>
                <w:color w:val="000000"/>
                <w:sz w:val="20"/>
                <w:szCs w:val="20"/>
              </w:rPr>
            </w:pPr>
          </w:p>
        </w:tc>
      </w:tr>
      <w:tr w:rsidR="00B576C2" w:rsidTr="00B576C2">
        <w:trPr>
          <w:trHeight w:val="1123"/>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b/>
                <w:bCs/>
                <w:color w:val="000000"/>
                <w:sz w:val="20"/>
                <w:szCs w:val="20"/>
              </w:rPr>
            </w:pPr>
            <w:r>
              <w:rPr>
                <w:b/>
                <w:bCs/>
                <w:color w:val="000000"/>
                <w:sz w:val="20"/>
                <w:szCs w:val="20"/>
              </w:rPr>
              <w:t>Код подвида                             ( группы, аналитической группы) доходов</w:t>
            </w:r>
          </w:p>
        </w:tc>
        <w:tc>
          <w:tcPr>
            <w:tcW w:w="732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b/>
                <w:bCs/>
                <w:color w:val="000000"/>
                <w:sz w:val="22"/>
                <w:szCs w:val="22"/>
              </w:rPr>
            </w:pPr>
            <w:r>
              <w:rPr>
                <w:b/>
                <w:bCs/>
                <w:color w:val="000000"/>
                <w:sz w:val="22"/>
                <w:szCs w:val="22"/>
              </w:rPr>
              <w:t>Наименование</w:t>
            </w:r>
          </w:p>
        </w:tc>
        <w:tc>
          <w:tcPr>
            <w:tcW w:w="80" w:type="dxa"/>
            <w:tcBorders>
              <w:top w:val="single" w:sz="2" w:space="0" w:color="000000"/>
              <w:left w:val="single" w:sz="6" w:space="0" w:color="auto"/>
              <w:bottom w:val="single" w:sz="2" w:space="0" w:color="000000"/>
              <w:right w:val="single" w:sz="2" w:space="0" w:color="000000"/>
            </w:tcBorders>
          </w:tcPr>
          <w:p w:rsidR="00B576C2" w:rsidRDefault="00B576C2">
            <w:pPr>
              <w:autoSpaceDE w:val="0"/>
              <w:autoSpaceDN w:val="0"/>
              <w:adjustRightInd w:val="0"/>
              <w:jc w:val="right"/>
              <w:rPr>
                <w:rFonts w:ascii="Arial" w:hAnsi="Arial" w:cs="Arial"/>
                <w:color w:val="000000"/>
                <w:sz w:val="20"/>
                <w:szCs w:val="20"/>
              </w:rPr>
            </w:pPr>
          </w:p>
        </w:tc>
      </w:tr>
      <w:tr w:rsidR="00B576C2" w:rsidTr="00B576C2">
        <w:trPr>
          <w:trHeight w:val="478"/>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2043 150</w:t>
            </w:r>
          </w:p>
        </w:tc>
        <w:tc>
          <w:tcPr>
            <w:tcW w:w="732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rPr>
                <w:color w:val="000000"/>
                <w:sz w:val="20"/>
                <w:szCs w:val="20"/>
              </w:rPr>
            </w:pPr>
            <w:r>
              <w:rPr>
                <w:color w:val="000000"/>
                <w:sz w:val="20"/>
                <w:szCs w:val="20"/>
              </w:rPr>
              <w:t>Субсидии бюджетам на  проведение работ по восстановлению воинских захоронений</w:t>
            </w:r>
          </w:p>
        </w:tc>
        <w:tc>
          <w:tcPr>
            <w:tcW w:w="80" w:type="dxa"/>
            <w:tcBorders>
              <w:top w:val="single" w:sz="2" w:space="0" w:color="000000"/>
              <w:left w:val="single" w:sz="6" w:space="0" w:color="auto"/>
              <w:bottom w:val="single" w:sz="2" w:space="0" w:color="000000"/>
              <w:right w:val="single" w:sz="2" w:space="0" w:color="000000"/>
            </w:tcBorders>
          </w:tcPr>
          <w:p w:rsidR="00B576C2" w:rsidRDefault="00B576C2">
            <w:pPr>
              <w:autoSpaceDE w:val="0"/>
              <w:autoSpaceDN w:val="0"/>
              <w:adjustRightInd w:val="0"/>
              <w:jc w:val="right"/>
              <w:rPr>
                <w:rFonts w:ascii="Arial" w:hAnsi="Arial" w:cs="Arial"/>
                <w:color w:val="000000"/>
                <w:sz w:val="20"/>
                <w:szCs w:val="20"/>
              </w:rPr>
            </w:pPr>
          </w:p>
        </w:tc>
      </w:tr>
      <w:tr w:rsidR="00B576C2" w:rsidTr="00B576C2">
        <w:trPr>
          <w:trHeight w:val="547"/>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2045 150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Субсидии  бюджетам на приобретение жилых помещений для малоимущих многодетных семей, нуждающихся в жилых помещениях</w:t>
            </w:r>
          </w:p>
        </w:tc>
      </w:tr>
      <w:tr w:rsidR="00B576C2" w:rsidTr="00B576C2">
        <w:trPr>
          <w:trHeight w:val="350"/>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2081 150</w:t>
            </w:r>
          </w:p>
        </w:tc>
        <w:tc>
          <w:tcPr>
            <w:tcW w:w="732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rPr>
                <w:color w:val="000000"/>
                <w:sz w:val="20"/>
                <w:szCs w:val="20"/>
              </w:rPr>
            </w:pPr>
            <w:r>
              <w:rPr>
                <w:color w:val="000000"/>
                <w:sz w:val="20"/>
                <w:szCs w:val="20"/>
              </w:rPr>
              <w:t xml:space="preserve">Прочие межбюджетные трансферты , передаваемые бюджетам </w:t>
            </w:r>
          </w:p>
        </w:tc>
        <w:tc>
          <w:tcPr>
            <w:tcW w:w="80" w:type="dxa"/>
            <w:tcBorders>
              <w:top w:val="single" w:sz="2" w:space="0" w:color="000000"/>
              <w:left w:val="single" w:sz="6" w:space="0" w:color="auto"/>
              <w:bottom w:val="single" w:sz="2" w:space="0" w:color="000000"/>
              <w:right w:val="single" w:sz="2" w:space="0" w:color="000000"/>
            </w:tcBorders>
          </w:tcPr>
          <w:p w:rsidR="00B576C2" w:rsidRDefault="00B576C2">
            <w:pPr>
              <w:autoSpaceDE w:val="0"/>
              <w:autoSpaceDN w:val="0"/>
              <w:adjustRightInd w:val="0"/>
              <w:jc w:val="right"/>
              <w:rPr>
                <w:rFonts w:ascii="Arial" w:hAnsi="Arial" w:cs="Arial"/>
                <w:color w:val="000000"/>
                <w:sz w:val="20"/>
                <w:szCs w:val="20"/>
              </w:rPr>
            </w:pPr>
          </w:p>
        </w:tc>
      </w:tr>
      <w:tr w:rsidR="00B576C2" w:rsidTr="00B576C2">
        <w:trPr>
          <w:trHeight w:val="819"/>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2114 150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Субвенции бюджетам на осуществление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B576C2" w:rsidTr="00B576C2">
        <w:trPr>
          <w:trHeight w:val="785"/>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2136 150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 xml:space="preserve">Субсидии бюджетам на проведение капитального ремонта теплоэнергетических комплексов муниципальных образований Тверской области с использованием </w:t>
            </w:r>
            <w:proofErr w:type="spellStart"/>
            <w:r>
              <w:rPr>
                <w:color w:val="000000"/>
                <w:sz w:val="20"/>
                <w:szCs w:val="20"/>
              </w:rPr>
              <w:t>энергоэффективных</w:t>
            </w:r>
            <w:proofErr w:type="spellEnd"/>
            <w:r>
              <w:rPr>
                <w:color w:val="000000"/>
                <w:sz w:val="20"/>
                <w:szCs w:val="20"/>
              </w:rPr>
              <w:t xml:space="preserve"> технологий</w:t>
            </w:r>
          </w:p>
        </w:tc>
      </w:tr>
      <w:tr w:rsidR="00B576C2" w:rsidTr="00B576C2">
        <w:trPr>
          <w:trHeight w:val="525"/>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2139 180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Прочие безвозмездные поступления  от негосударственных организаций в бюджеты городских поселений</w:t>
            </w:r>
          </w:p>
        </w:tc>
      </w:tr>
      <w:tr w:rsidR="00B576C2" w:rsidTr="00B576C2">
        <w:trPr>
          <w:trHeight w:val="350"/>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2140 180</w:t>
            </w:r>
          </w:p>
        </w:tc>
        <w:tc>
          <w:tcPr>
            <w:tcW w:w="732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rPr>
                <w:color w:val="000000"/>
                <w:sz w:val="20"/>
                <w:szCs w:val="20"/>
              </w:rPr>
            </w:pPr>
            <w:r>
              <w:rPr>
                <w:color w:val="000000"/>
                <w:sz w:val="20"/>
                <w:szCs w:val="20"/>
              </w:rPr>
              <w:t>Прочие безвозмездные поступления в бюджеты городских поселений</w:t>
            </w:r>
          </w:p>
        </w:tc>
        <w:tc>
          <w:tcPr>
            <w:tcW w:w="80" w:type="dxa"/>
            <w:tcBorders>
              <w:top w:val="single" w:sz="2" w:space="0" w:color="000000"/>
              <w:left w:val="single" w:sz="6" w:space="0" w:color="auto"/>
              <w:bottom w:val="single" w:sz="2" w:space="0" w:color="000000"/>
              <w:right w:val="single" w:sz="2" w:space="0" w:color="000000"/>
            </w:tcBorders>
          </w:tcPr>
          <w:p w:rsidR="00B576C2" w:rsidRDefault="00B576C2">
            <w:pPr>
              <w:autoSpaceDE w:val="0"/>
              <w:autoSpaceDN w:val="0"/>
              <w:adjustRightInd w:val="0"/>
              <w:jc w:val="right"/>
              <w:rPr>
                <w:rFonts w:ascii="Arial" w:hAnsi="Arial" w:cs="Arial"/>
                <w:color w:val="000000"/>
                <w:sz w:val="20"/>
                <w:szCs w:val="20"/>
              </w:rPr>
            </w:pPr>
          </w:p>
        </w:tc>
      </w:tr>
      <w:tr w:rsidR="00B576C2" w:rsidTr="00B576C2">
        <w:trPr>
          <w:trHeight w:val="457"/>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2154 150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Субсидии бюджетам на обеспечение первичных мер пожарной безопасности в границах населённых пунктов поселений и городских округов</w:t>
            </w:r>
          </w:p>
        </w:tc>
      </w:tr>
      <w:tr w:rsidR="00B576C2" w:rsidTr="00B576C2">
        <w:trPr>
          <w:trHeight w:val="478"/>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2155 150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Субсидии бюджетам  на создание условий для деятельности добровольных формирований населения по охране общественного порядка</w:t>
            </w:r>
          </w:p>
        </w:tc>
      </w:tr>
      <w:tr w:rsidR="00B576C2" w:rsidTr="00B576C2">
        <w:trPr>
          <w:trHeight w:val="715"/>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2164 150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Прочие межбюджетные трансферты, передаваемые бюджетам на реализацию мероприятий по обращениям, поступающим к депутатам Законодательного Собрания Тверской области</w:t>
            </w:r>
          </w:p>
        </w:tc>
      </w:tr>
      <w:tr w:rsidR="00B576C2" w:rsidTr="00B576C2">
        <w:trPr>
          <w:trHeight w:val="1431"/>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2192 150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Прочие субвенции бюджетам городских поселений. Субвенции муниципальным образованиям на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B576C2" w:rsidTr="00B576C2">
        <w:trPr>
          <w:trHeight w:val="478"/>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9000 150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Субсидии бюджетам на реализацию программ по поддержке местных инициатив в Тверской области</w:t>
            </w:r>
          </w:p>
        </w:tc>
      </w:tr>
      <w:tr w:rsidR="00B576C2" w:rsidTr="00B576C2">
        <w:trPr>
          <w:trHeight w:val="982"/>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9000 150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 xml:space="preserve">Прочие межбюджетные трансферты, передаваемые бюджетам  на реализацию мероприятий по обращениям, поступающим к депутатам Законодательного Собрания Тверской области в рамках реализации программ по поддержке местных инициатив </w:t>
            </w:r>
          </w:p>
        </w:tc>
      </w:tr>
      <w:tr w:rsidR="00B576C2" w:rsidTr="00B576C2">
        <w:trPr>
          <w:trHeight w:val="494"/>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 xml:space="preserve">9000 180 </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Прочие безвозмездные поступления  от негосударственных организаций в бюджеты при реализации проекта по поддержке местных инициатив</w:t>
            </w:r>
          </w:p>
        </w:tc>
      </w:tr>
      <w:tr w:rsidR="00B576C2" w:rsidTr="00B576C2">
        <w:trPr>
          <w:trHeight w:val="494"/>
        </w:trPr>
        <w:tc>
          <w:tcPr>
            <w:tcW w:w="2172" w:type="dxa"/>
            <w:tcBorders>
              <w:top w:val="single" w:sz="6" w:space="0" w:color="auto"/>
              <w:left w:val="single" w:sz="6" w:space="0" w:color="auto"/>
              <w:bottom w:val="single" w:sz="6" w:space="0" w:color="auto"/>
              <w:right w:val="single" w:sz="6" w:space="0" w:color="auto"/>
            </w:tcBorders>
            <w:hideMark/>
          </w:tcPr>
          <w:p w:rsidR="00B576C2" w:rsidRDefault="00B576C2">
            <w:pPr>
              <w:autoSpaceDE w:val="0"/>
              <w:autoSpaceDN w:val="0"/>
              <w:adjustRightInd w:val="0"/>
              <w:jc w:val="center"/>
              <w:rPr>
                <w:color w:val="000000"/>
                <w:sz w:val="20"/>
                <w:szCs w:val="20"/>
              </w:rPr>
            </w:pPr>
            <w:r>
              <w:rPr>
                <w:color w:val="000000"/>
                <w:sz w:val="20"/>
                <w:szCs w:val="20"/>
              </w:rPr>
              <w:t>9000 180</w:t>
            </w:r>
          </w:p>
        </w:tc>
        <w:tc>
          <w:tcPr>
            <w:tcW w:w="7402" w:type="dxa"/>
            <w:gridSpan w:val="2"/>
            <w:tcBorders>
              <w:top w:val="single" w:sz="6" w:space="0" w:color="auto"/>
              <w:left w:val="single" w:sz="6" w:space="0" w:color="auto"/>
              <w:bottom w:val="single" w:sz="6" w:space="0" w:color="auto"/>
              <w:right w:val="single" w:sz="2" w:space="0" w:color="000000"/>
            </w:tcBorders>
            <w:hideMark/>
          </w:tcPr>
          <w:p w:rsidR="00B576C2" w:rsidRDefault="00B576C2">
            <w:pPr>
              <w:autoSpaceDE w:val="0"/>
              <w:autoSpaceDN w:val="0"/>
              <w:adjustRightInd w:val="0"/>
              <w:rPr>
                <w:color w:val="000000"/>
                <w:sz w:val="20"/>
                <w:szCs w:val="20"/>
              </w:rPr>
            </w:pPr>
            <w:r>
              <w:rPr>
                <w:color w:val="000000"/>
                <w:sz w:val="20"/>
                <w:szCs w:val="20"/>
              </w:rPr>
              <w:t>Прочие безвозмездные поступления в бюджеты в рамках проекта по поддержке  местных инициатив</w:t>
            </w:r>
          </w:p>
        </w:tc>
      </w:tr>
    </w:tbl>
    <w:p w:rsidR="00B576C2" w:rsidRDefault="00B576C2" w:rsidP="00B576C2"/>
    <w:p w:rsidR="00207183" w:rsidRDefault="00207183"/>
    <w:sectPr w:rsidR="00207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0B" w:rsidRDefault="00F25F0B" w:rsidP="00B576C2">
      <w:r>
        <w:separator/>
      </w:r>
    </w:p>
  </w:endnote>
  <w:endnote w:type="continuationSeparator" w:id="0">
    <w:p w:rsidR="00F25F0B" w:rsidRDefault="00F25F0B" w:rsidP="00B5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0B" w:rsidRDefault="00F25F0B" w:rsidP="00B576C2">
      <w:r>
        <w:separator/>
      </w:r>
    </w:p>
  </w:footnote>
  <w:footnote w:type="continuationSeparator" w:id="0">
    <w:p w:rsidR="00F25F0B" w:rsidRDefault="00F25F0B" w:rsidP="00B5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C"/>
    <w:rsid w:val="00207183"/>
    <w:rsid w:val="002F175C"/>
    <w:rsid w:val="00B576C2"/>
    <w:rsid w:val="00F2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6C48"/>
  <w15:chartTrackingRefBased/>
  <w15:docId w15:val="{65193F81-87F1-4A65-9190-9C91C4CF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C2"/>
    <w:pPr>
      <w:tabs>
        <w:tab w:val="center" w:pos="4677"/>
        <w:tab w:val="right" w:pos="9355"/>
      </w:tabs>
    </w:pPr>
  </w:style>
  <w:style w:type="character" w:customStyle="1" w:styleId="a4">
    <w:name w:val="Верхний колонтитул Знак"/>
    <w:basedOn w:val="a0"/>
    <w:link w:val="a3"/>
    <w:uiPriority w:val="99"/>
    <w:rsid w:val="00B576C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576C2"/>
    <w:pPr>
      <w:tabs>
        <w:tab w:val="center" w:pos="4677"/>
        <w:tab w:val="right" w:pos="9355"/>
      </w:tabs>
    </w:pPr>
  </w:style>
  <w:style w:type="character" w:customStyle="1" w:styleId="a6">
    <w:name w:val="Нижний колонтитул Знак"/>
    <w:basedOn w:val="a0"/>
    <w:link w:val="a5"/>
    <w:uiPriority w:val="99"/>
    <w:rsid w:val="00B576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2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2020-05-28T12:22:00Z</dcterms:created>
  <dcterms:modified xsi:type="dcterms:W3CDTF">2020-05-28T12:23:00Z</dcterms:modified>
</cp:coreProperties>
</file>