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C2" w:rsidRPr="00D912C9" w:rsidRDefault="00636FC2" w:rsidP="00636F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12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УТВЕРЖДЕНЫ</w:t>
      </w:r>
    </w:p>
    <w:p w:rsidR="00636FC2" w:rsidRDefault="00636FC2" w:rsidP="00636F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постановлением</w:t>
      </w:r>
      <w:r w:rsidRPr="00D912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администрации</w:t>
      </w:r>
      <w:proofErr w:type="gramEnd"/>
      <w:r w:rsidRPr="00D912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городского </w:t>
      </w:r>
    </w:p>
    <w:p w:rsidR="00636FC2" w:rsidRDefault="00636FC2" w:rsidP="00636F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поселения </w:t>
      </w:r>
      <w:r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поселок Старая Торопа </w:t>
      </w:r>
    </w:p>
    <w:p w:rsidR="00636FC2" w:rsidRDefault="00636FC2" w:rsidP="00636F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912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D912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</w:t>
      </w:r>
    </w:p>
    <w:p w:rsidR="00636FC2" w:rsidRPr="00D912C9" w:rsidRDefault="00636FC2" w:rsidP="00636F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12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области от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18.03.</w:t>
      </w:r>
      <w:r w:rsidRPr="00D912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2020г.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№ 29</w:t>
      </w:r>
    </w:p>
    <w:p w:rsidR="00636FC2" w:rsidRPr="002C118E" w:rsidRDefault="00636FC2" w:rsidP="00636FC2">
      <w:pPr>
        <w:spacing w:after="0"/>
        <w:rPr>
          <w:rFonts w:ascii="Times New Roman" w:hAnsi="Times New Roman" w:cs="Times New Roman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Стандарты </w:t>
      </w:r>
    </w:p>
    <w:p w:rsidR="00636FC2" w:rsidRPr="002F7AA8" w:rsidRDefault="00636FC2" w:rsidP="00636F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 1941-1945 гг., находящихся на территории </w:t>
      </w:r>
    </w:p>
    <w:p w:rsidR="00636FC2" w:rsidRPr="002F7AA8" w:rsidRDefault="00636FC2" w:rsidP="00636F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городского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поселок Старая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Торопа</w:t>
      </w:r>
      <w:r w:rsidRPr="002F7AA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2F7AA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proofErr w:type="gramEnd"/>
      <w:r w:rsidRPr="002F7AA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района  Тверской области</w:t>
      </w:r>
    </w:p>
    <w:p w:rsidR="00636FC2" w:rsidRPr="002C118E" w:rsidRDefault="00636FC2" w:rsidP="00636FC2">
      <w:pPr>
        <w:spacing w:after="0"/>
        <w:rPr>
          <w:rFonts w:ascii="Times New Roman" w:hAnsi="Times New Roman" w:cs="Times New Roman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1. Настоящие стандарты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 1941-1945 гг. (далее </w:t>
      </w:r>
      <w:bookmarkStart w:id="0" w:name="_Hlk25580230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bookmarkEnd w:id="0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стандарты благоустройства) распространяются на воинские захоронения, в том числе надгробия, памятники, стелы, обелиски, элементы ограждения и другие мемориальные сооружения и объекты, увековечивающие память погибших в годы Великой Отечественной войны 1941-1945 гг., а также памятники, стелы, обелиски, элементы ограждения и другие мемориальные сооружения и объекты, увековечивающие память погибших в годы Великой Отечественной войны 1941-1945 гг., не являющиеся воинскими захоронениями (далее – воинские захоронения и/или мемориалы), находящиеся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Старая Торопа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2. Обязанности по содержанию воинских захороне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ний и/или мемориалов осуществляет администрация городского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поселения 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Администрация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Старая Торопа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 вправе:             </w:t>
      </w:r>
    </w:p>
    <w:p w:rsidR="00636FC2" w:rsidRPr="002F7AA8" w:rsidRDefault="00636FC2" w:rsidP="00636FC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привлекать на договорной основе организации различных форм собственности, индивидуальных предпринимателей для выполнения работ по содержанию воинских захоронений и/или мемориалов;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2) закреплять за организациями, учреждениями, общественными объединениями, предприятиями (далее – организации) шефство над воинскими захоронениями и/или мемориалами. Данная информация должна быть включена в учетную карточку воинского захоронения в соответствии с формой, установленной приложением 1 к стандартам благоустройства.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 Воинские захоронения и/или мемориалы должны быть оборудованы: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1) стационарной вывеской с наименованием и адресом воинского захоронения и/или мемориала, наименованием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городского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Старая Торопа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области, адресом и телефоном ответственного должностного лица;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2) табличкой с 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QR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-кодом, содержащей информацию о воинском захоронении и/или мемориале, с отсылкой на информационный портал в телекоммуникационной сети Интернет, содержащий информацию о воинских захоронениях и/или мемориалах,  в соответствии с образцом таблички 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QR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-кода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 1941-1945 гг., в соответствии с приложением 2 к стандартам благоустройства;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3) памятным знаком, содержащим информацию о воинском захоронении и/или мемориале, об ответственном за содержание воинского захоронения и/или мемориала, в соответствии с приложением 3 к стандартам благоустройства;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4) урнами для мусора (модель «У-250 перфорированная» уличная) на расстоянии не более </w:t>
      </w:r>
      <w:smartTag w:uri="urn:schemas-microsoft-com:office:smarttags" w:element="metricconverter">
        <w:smartTagPr>
          <w:attr w:name="ProductID" w:val="1 метра"/>
        </w:smartTagPr>
        <w:r w:rsidRPr="002F7AA8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1 метра</w:t>
        </w:r>
      </w:smartTag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от каждого входа на воинское захоронение и/или мемориал, а также на расстоянии, не превышающем </w:t>
      </w:r>
      <w:smartTag w:uri="urn:schemas-microsoft-com:office:smarttags" w:element="metricconverter">
        <w:smartTagPr>
          <w:attr w:name="ProductID" w:val="0,5 метра"/>
        </w:smartTagPr>
        <w:r w:rsidRPr="002F7AA8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0,5 метра</w:t>
        </w:r>
      </w:smartTag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от каждой скамейки на территории воинского захоронения и/или мемориала, расп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оложенного в границах 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Тверской области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урнами для мусора (модель «У-250 перфорированная» 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личная) по решению администрации 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 для захоронений и/или мемориалов, расположенных вне границ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5) скамейками: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одной скамейке на каждые 300 квадратных метров территории воинских захоронений и/или мемориалов площадью свыше 500 квадратных метров;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одной скамейке на каждые 100 квадратных метров территории, но не менее одной скамейки на территориях воинских захоронений и/или мемориалов площадью не более 500 квадратных метров;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6) ограждением территории воинского захоронения и/или мемориала, возведения посредством устройства ограды высотой от 1 до </w:t>
      </w:r>
      <w:smartTag w:uri="urn:schemas-microsoft-com:office:smarttags" w:element="metricconverter">
        <w:smartTagPr>
          <w:attr w:name="ProductID" w:val="2 метров"/>
        </w:smartTagPr>
        <w:r w:rsidRPr="002F7AA8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 xml:space="preserve">2 </w:t>
        </w:r>
        <w:proofErr w:type="gramStart"/>
        <w:r w:rsidRPr="002F7AA8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метров</w:t>
        </w:r>
      </w:smartTag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 либо</w:t>
      </w:r>
      <w:proofErr w:type="gram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высадки живой зеленой изгороди из древесно-кустарниковых пород, препятствующим доступу животных на территорию воинского захоронения и/или мемориала;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7) контейнерной площадкой и контейнерами для сбора отходов от уборки территорий воинских захоронений и/или мемориалов площадью свыше 500 квадратных метров;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8) схемой или планом с обозначением административных зданий, участков, дорожек, исторических мест, мест общего пользования и других объектов на 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территориях воинских захоронений и/или мемориалов площадью свыше 500 квадратных метров. Схема или план должны быть размещены на расстоянии не более </w:t>
      </w:r>
      <w:smartTag w:uri="urn:schemas-microsoft-com:office:smarttags" w:element="metricconverter">
        <w:smartTagPr>
          <w:attr w:name="ProductID" w:val="5 метров"/>
        </w:smartTagPr>
        <w:r w:rsidRPr="002F7AA8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5 метров</w:t>
        </w:r>
      </w:smartTag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от главного входа на воинское захоронение и/или мемориал.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4. Территория воинского захоронения и/или мемориала должна предусматривать: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1) дорожки для прохода пешеходов с покрытием твердого или переходного типа. Дорожки должны обеспечивать круглогодичный проход посетителей к местам захоронения и иным объектам на территории воинского захоронения и/или мемориала. На дорожках устанавливаются указатели номеров участков воинского захоронения и наименования мемориальных сооружений, если территория воинского захоронения и/или мемориала разделена на участки или на территории воинского захоронения и/или мемориала расположены мемориальные сооружения;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2) газоны (высота травостоя не должна превышать </w:t>
      </w:r>
      <w:smartTag w:uri="urn:schemas-microsoft-com:office:smarttags" w:element="metricconverter">
        <w:smartTagPr>
          <w:attr w:name="ProductID" w:val="20 сантиметров"/>
        </w:smartTagPr>
        <w:r w:rsidRPr="002F7AA8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20 сантиметров</w:t>
        </w:r>
      </w:smartTag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3) цветники.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5. Эскизы памятников, изготавливаемых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 в индивидуальном порядке, проектов монументов для установки на территории воинских захоронений и/или мемориалов подлежат согласованию в соответствии с законодательством.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6. Все работы на территории воинского захоронения и/или мемориала, связанные с установкой или заменой надмогильных сооружений, производятся по решению их собственников с обязательной регистрацией в учетной карточке.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 xml:space="preserve">Заполненная учетная карточка сдается в архив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области, ответственного за содержание воинского захоронения и/или мемориала, и подлежит бессрочному хранению.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7. Содержание территории воинских захоронений и/или мемориалов включает: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1) в летний период: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уборку территории, дорог, аллей;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сбор мусора в контейнеры для сбора отходов от уборки территорий воинских захоронений и/или мемориалов;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поливку дорожек, цветников и газонов;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выкашивание газонов;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формирование крон деревьев и кустарников;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побелку деревьев и бордюрного камня;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окраску оград и скамеек, текущий ремонт воинских захоронений и/или мемориалов;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уборку могил (промывку надгробий, посыпку песком дорожек, стрижку травы и посадку цветов);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погрузка и вывоз отходов от уборки территорий воинских захоронений и/или мемориалов;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2) в зимний период: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очистку аллей от снега с последующей посыпкой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противогололедными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средствами (допускается складировать снег на газоны и свободные территории при обеспечении сохранности зеленых насаждений);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уборку могил от снега и льда;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сбор мусора в контейнеры для сбора отходов от уборки территорий воинских захоронений и/или мемориалов;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очистку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скамеек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снега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6FC2" w:rsidRPr="002F7AA8" w:rsidRDefault="00636FC2" w:rsidP="00636FC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межсезонья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6FC2" w:rsidRPr="002F7AA8" w:rsidRDefault="00636FC2" w:rsidP="00636FC2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подметание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</w:t>
      </w:r>
      <w:proofErr w:type="spellEnd"/>
      <w:proofErr w:type="gram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аллей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сбор мусора в контейнеры для сбора отходов от уборки территорий воинских захоронений и/или мемориалов.</w:t>
      </w:r>
    </w:p>
    <w:p w:rsidR="00636FC2" w:rsidRPr="002F7AA8" w:rsidRDefault="00636FC2" w:rsidP="00636F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Местные разрушения облицовки, штукатурки, фактурного </w:t>
      </w:r>
      <w:r w:rsidRPr="002F7A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окрасочного слоев, трещины в штукатурке,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</w:rPr>
        <w:t>выкрашивание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из швов облицовки, кирпичной и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</w:rPr>
        <w:t>мелкоблочной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</w:rPr>
        <w:t xml:space="preserve"> кладки, повреждение или износ металлических частей, мок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рые и ржавые пятна, потеки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вык</w:t>
      </w:r>
      <w:r w:rsidRPr="002F7AA8">
        <w:rPr>
          <w:rFonts w:ascii="Times New Roman" w:hAnsi="Times New Roman" w:cs="Times New Roman"/>
          <w:color w:val="000000"/>
          <w:sz w:val="28"/>
          <w:szCs w:val="28"/>
        </w:rPr>
        <w:t>олы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</w:rPr>
        <w:t>, общее загрязнение поверхности памятников, оснований памятников и надгробий и иных объектов на территории воинского захоронения и/или мемориала, разрушения плиточного и набивного покрытия дорожек должны устраняться не реже одного раза в квартал. Указанные работы производятся в соответствии с положениями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9.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области, ответственная за содержание воинского захоронения и/или мемориала, вправе участвовать в региональных и федеральных программах по благоустройству его прилегающей территории и реконструкции, строительству подъездных дорог.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10. Перед проведением ремонтных работ на воинских захоронениях и/или мемориалах, являющихся объектами культурного наследия,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области, согласовывает планируемые работы с исполнительным органом государственной области Тверской области, уполномоченным в сфере сохранения, использования, популяризации и государственной охраны объектов культурного наследия.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11. На территории воинских захоронений и/или мемориалов посетителям запрещается: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1) ломать зеленые насаждения, рвать цветы;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2) осквернять памятники и/или мемориальные сооружения, в том числе наносить графические изображения;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3) добывать песок и глину, резать дерн;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4) въезжать на территорию воинского захоронения и/или мемориала на транспортных средствах, за исключением инвалидов и престарелых, а также с целью установки надмогильных сооружений (памятники, стелы, ограды и т.п.) при выполнении ремонтных работ;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5) сжигать отходы от уборки территорий воинских захоронений и/или мемориалов;</w:t>
      </w:r>
    </w:p>
    <w:p w:rsidR="00636FC2" w:rsidRPr="002F7AA8" w:rsidRDefault="00636FC2" w:rsidP="00636F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6) совершать иные действия, ответственность за которые предусмотрена законодательством.</w:t>
      </w: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  <w:bookmarkStart w:id="1" w:name="_GoBack"/>
      <w:bookmarkEnd w:id="1"/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 xml:space="preserve">                                                     </w:t>
      </w:r>
      <w:r w:rsidRPr="002F7AA8"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>Приложение 1</w:t>
      </w:r>
    </w:p>
    <w:p w:rsidR="00636FC2" w:rsidRPr="002F7AA8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  <w:r w:rsidRPr="002F7AA8"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 xml:space="preserve">к стандартам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 1941-1945 гг., находящихся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</w:t>
      </w:r>
    </w:p>
    <w:p w:rsidR="00636FC2" w:rsidRPr="002F7AA8" w:rsidRDefault="00636FC2" w:rsidP="00636FC2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2F7AA8" w:rsidRDefault="00636FC2" w:rsidP="00636FC2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36FC2" w:rsidRPr="00D92362" w:rsidRDefault="00636FC2" w:rsidP="00636FC2">
      <w:pPr>
        <w:spacing w:after="0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</w:pPr>
      <w:r w:rsidRPr="00D92362"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  <w:t>УЧЕТНАЯ КАРТОЧКА</w:t>
      </w:r>
    </w:p>
    <w:p w:rsidR="00636FC2" w:rsidRDefault="00636FC2" w:rsidP="00636FC2">
      <w:pPr>
        <w:spacing w:after="0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val="ru-RU" w:eastAsia="ru-RU"/>
        </w:rPr>
      </w:pPr>
      <w:proofErr w:type="spellStart"/>
      <w:r w:rsidRPr="00D92362"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  <w:t>воинского</w:t>
      </w:r>
      <w:proofErr w:type="spellEnd"/>
      <w:r w:rsidRPr="00D92362"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  <w:t>захоронения</w:t>
      </w:r>
      <w:proofErr w:type="spellEnd"/>
    </w:p>
    <w:p w:rsidR="00636FC2" w:rsidRPr="00D92362" w:rsidRDefault="00636FC2" w:rsidP="00636FC2">
      <w:pPr>
        <w:spacing w:after="0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636FC2" w:rsidRPr="001E7423" w:rsidTr="00F16F13">
        <w:trPr>
          <w:trHeight w:val="180"/>
        </w:trPr>
        <w:tc>
          <w:tcPr>
            <w:tcW w:w="1080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</w:tbl>
    <w:p w:rsidR="00636FC2" w:rsidRPr="001E7423" w:rsidRDefault="00636FC2" w:rsidP="00636FC2">
      <w:pPr>
        <w:spacing w:after="0"/>
        <w:rPr>
          <w:rFonts w:ascii="Times New Roman" w:hAnsi="Times New Roman" w:cs="Times New Roman"/>
          <w:color w:val="1A1A1A"/>
          <w:lang w:eastAsia="ru-RU"/>
        </w:rPr>
      </w:pPr>
      <w:r w:rsidRPr="001E7423">
        <w:rPr>
          <w:rFonts w:ascii="Times New Roman" w:hAnsi="Times New Roman" w:cs="Times New Roman"/>
          <w:color w:val="1A1A1A"/>
          <w:lang w:eastAsia="ru-RU"/>
        </w:rPr>
        <w:t xml:space="preserve"> </w:t>
      </w:r>
      <w:proofErr w:type="spellStart"/>
      <w:r w:rsidRPr="001E7423">
        <w:rPr>
          <w:rFonts w:ascii="Times New Roman" w:hAnsi="Times New Roman" w:cs="Times New Roman"/>
          <w:color w:val="1A1A1A"/>
          <w:lang w:eastAsia="ru-RU"/>
        </w:rPr>
        <w:t>номер</w:t>
      </w:r>
      <w:proofErr w:type="spellEnd"/>
      <w:r w:rsidRPr="001E7423">
        <w:rPr>
          <w:rFonts w:ascii="Times New Roman" w:hAnsi="Times New Roman" w:cs="Times New Roman"/>
          <w:color w:val="1A1A1A"/>
          <w:lang w:eastAsia="ru-RU"/>
        </w:rPr>
        <w:t xml:space="preserve"> </w:t>
      </w:r>
      <w:proofErr w:type="spellStart"/>
      <w:r w:rsidRPr="001E7423">
        <w:rPr>
          <w:rFonts w:ascii="Times New Roman" w:hAnsi="Times New Roman" w:cs="Times New Roman"/>
          <w:color w:val="1A1A1A"/>
          <w:lang w:eastAsia="ru-RU"/>
        </w:rPr>
        <w:t>карточки</w:t>
      </w:r>
      <w:proofErr w:type="spellEnd"/>
      <w:r w:rsidRPr="001E7423">
        <w:rPr>
          <w:rFonts w:ascii="Times New Roman" w:hAnsi="Times New Roman" w:cs="Times New Roman"/>
          <w:color w:val="1A1A1A"/>
          <w:lang w:eastAsia="ru-RU"/>
        </w:rPr>
        <w:t xml:space="preserve">                  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863"/>
      </w:tblGrid>
      <w:tr w:rsidR="00636FC2" w:rsidRPr="001E7423" w:rsidTr="00F16F13">
        <w:tc>
          <w:tcPr>
            <w:tcW w:w="4785" w:type="dxa"/>
          </w:tcPr>
          <w:p w:rsidR="00636FC2" w:rsidRPr="002C118E" w:rsidRDefault="00636FC2" w:rsidP="00F16F13">
            <w:pPr>
              <w:spacing w:after="0"/>
              <w:ind w:left="720" w:firstLine="357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2C118E" w:rsidRDefault="00636FC2" w:rsidP="00F16F13">
            <w:pPr>
              <w:pStyle w:val="a3"/>
              <w:spacing w:after="0"/>
              <w:ind w:left="107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  <w:r w:rsidRPr="002C118E">
              <w:rPr>
                <w:rFonts w:ascii="Times New Roman" w:hAnsi="Times New Roman" w:cs="Times New Roman"/>
                <w:color w:val="1A1A1A"/>
                <w:lang w:val="ru-RU" w:eastAsia="ru-RU"/>
              </w:rPr>
              <w:t>1.Место и дата воинского захоронения</w:t>
            </w:r>
          </w:p>
          <w:p w:rsidR="00636FC2" w:rsidRPr="002C118E" w:rsidRDefault="00636FC2" w:rsidP="00F16F13">
            <w:p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2C118E" w:rsidRDefault="00636FC2" w:rsidP="00F16F13">
            <w:p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2C118E" w:rsidRDefault="00636FC2" w:rsidP="00F16F13">
            <w:pPr>
              <w:pStyle w:val="a3"/>
              <w:spacing w:after="0"/>
              <w:ind w:left="107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  <w:r w:rsidRPr="002C118E">
              <w:rPr>
                <w:rFonts w:ascii="Times New Roman" w:hAnsi="Times New Roman" w:cs="Times New Roman"/>
                <w:color w:val="1A1A1A"/>
                <w:lang w:val="ru-RU" w:eastAsia="ru-RU"/>
              </w:rPr>
              <w:t>2.Вид воинского захоронения</w:t>
            </w:r>
          </w:p>
          <w:p w:rsidR="00636FC2" w:rsidRPr="002C118E" w:rsidRDefault="00636FC2" w:rsidP="00F16F13">
            <w:p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2C118E" w:rsidRDefault="00636FC2" w:rsidP="00F16F13">
            <w:p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2C118E" w:rsidRDefault="00636FC2" w:rsidP="00F16F13">
            <w:pPr>
              <w:pStyle w:val="a3"/>
              <w:spacing w:after="0"/>
              <w:ind w:left="107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  <w:r w:rsidRPr="002C118E">
              <w:rPr>
                <w:rFonts w:ascii="Times New Roman" w:hAnsi="Times New Roman" w:cs="Times New Roman"/>
                <w:color w:val="1A1A1A"/>
                <w:lang w:val="ru-RU" w:eastAsia="ru-RU"/>
              </w:rPr>
              <w:t>3.Размеры воинского захоронения и его состояние</w:t>
            </w:r>
          </w:p>
          <w:p w:rsidR="00636FC2" w:rsidRPr="002C118E" w:rsidRDefault="00636FC2" w:rsidP="00F16F13">
            <w:p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2C118E" w:rsidRDefault="00636FC2" w:rsidP="00F16F13">
            <w:p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2C118E" w:rsidRDefault="00636FC2" w:rsidP="00F16F13">
            <w:pPr>
              <w:pStyle w:val="a3"/>
              <w:spacing w:after="0"/>
              <w:ind w:left="1077"/>
              <w:outlineLvl w:val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  <w:r w:rsidRPr="002C118E">
              <w:rPr>
                <w:rFonts w:ascii="Times New Roman" w:hAnsi="Times New Roman" w:cs="Times New Roman"/>
                <w:color w:val="1A1A1A"/>
                <w:lang w:val="ru-RU" w:eastAsia="ru-RU"/>
              </w:rPr>
              <w:t>4.Краткое описание памятника (надгробия) на воинском захоронении</w:t>
            </w:r>
          </w:p>
          <w:p w:rsidR="00636FC2" w:rsidRPr="002C118E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</w:tc>
        <w:tc>
          <w:tcPr>
            <w:tcW w:w="4863" w:type="dxa"/>
          </w:tcPr>
          <w:p w:rsidR="00636FC2" w:rsidRPr="002C118E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1E7423" w:rsidRDefault="00636FC2" w:rsidP="00636FC2">
            <w:pPr>
              <w:pStyle w:val="a3"/>
              <w:numPr>
                <w:ilvl w:val="0"/>
                <w:numId w:val="4"/>
              </w:num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___________________________________________________________________________________________________________</w:t>
            </w:r>
          </w:p>
          <w:p w:rsidR="00636FC2" w:rsidRPr="001E7423" w:rsidRDefault="00636FC2" w:rsidP="00636FC2">
            <w:pPr>
              <w:pStyle w:val="a3"/>
              <w:numPr>
                <w:ilvl w:val="0"/>
                <w:numId w:val="4"/>
              </w:num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___________________________________________________________________________________________________________</w:t>
            </w:r>
          </w:p>
          <w:p w:rsidR="00636FC2" w:rsidRPr="001E7423" w:rsidRDefault="00636FC2" w:rsidP="00636FC2">
            <w:pPr>
              <w:pStyle w:val="a3"/>
              <w:numPr>
                <w:ilvl w:val="0"/>
                <w:numId w:val="4"/>
              </w:num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___________________________________________________________________________________________________________</w:t>
            </w:r>
          </w:p>
          <w:p w:rsidR="00636FC2" w:rsidRPr="001E7423" w:rsidRDefault="00636FC2" w:rsidP="00636FC2">
            <w:pPr>
              <w:pStyle w:val="a3"/>
              <w:numPr>
                <w:ilvl w:val="0"/>
                <w:numId w:val="4"/>
              </w:numPr>
              <w:spacing w:after="0"/>
              <w:ind w:left="720" w:firstLine="357"/>
              <w:outlineLvl w:val="0"/>
              <w:rPr>
                <w:rFonts w:ascii="Times New Roman" w:hAnsi="Times New Roman" w:cs="Times New Roman"/>
                <w:color w:val="1A1A1A"/>
                <w:u w:val="single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___________________________________________________________________________________________________________</w:t>
            </w:r>
            <w:r w:rsidRPr="001E7423">
              <w:rPr>
                <w:rFonts w:ascii="Times New Roman" w:hAnsi="Times New Roman" w:cs="Times New Roman"/>
                <w:color w:val="1A1A1A"/>
                <w:u w:val="single"/>
                <w:lang w:eastAsia="ru-RU"/>
              </w:rPr>
              <w:t xml:space="preserve">.  ______________- </w:t>
            </w:r>
          </w:p>
        </w:tc>
      </w:tr>
    </w:tbl>
    <w:p w:rsidR="00636FC2" w:rsidRPr="001E7423" w:rsidRDefault="00636FC2" w:rsidP="00636FC2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A1A1A"/>
          <w:lang w:eastAsia="ru-RU"/>
        </w:rPr>
      </w:pPr>
      <w:proofErr w:type="spellStart"/>
      <w:r w:rsidRPr="001E7423">
        <w:rPr>
          <w:rFonts w:ascii="Times New Roman" w:hAnsi="Times New Roman" w:cs="Times New Roman"/>
          <w:color w:val="1A1A1A"/>
          <w:lang w:eastAsia="ru-RU"/>
        </w:rPr>
        <w:t>Количество</w:t>
      </w:r>
      <w:proofErr w:type="spellEnd"/>
      <w:r w:rsidRPr="001E7423">
        <w:rPr>
          <w:rFonts w:ascii="Times New Roman" w:hAnsi="Times New Roman" w:cs="Times New Roman"/>
          <w:color w:val="1A1A1A"/>
          <w:lang w:eastAsia="ru-RU"/>
        </w:rPr>
        <w:t xml:space="preserve"> </w:t>
      </w:r>
      <w:proofErr w:type="spellStart"/>
      <w:r w:rsidRPr="001E7423">
        <w:rPr>
          <w:rFonts w:ascii="Times New Roman" w:hAnsi="Times New Roman" w:cs="Times New Roman"/>
          <w:color w:val="1A1A1A"/>
          <w:lang w:eastAsia="ru-RU"/>
        </w:rPr>
        <w:t>захороненных</w:t>
      </w:r>
      <w:proofErr w:type="spellEnd"/>
      <w:r w:rsidRPr="001E7423">
        <w:rPr>
          <w:rFonts w:ascii="Times New Roman" w:hAnsi="Times New Roman" w:cs="Times New Roman"/>
          <w:color w:val="1A1A1A"/>
          <w:lang w:eastAsia="ru-RU"/>
        </w:rPr>
        <w:t xml:space="preserve">:                                                                           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3190"/>
        <w:gridCol w:w="3189"/>
      </w:tblGrid>
      <w:tr w:rsidR="00636FC2" w:rsidRPr="001E7423" w:rsidTr="00F16F13">
        <w:trPr>
          <w:cantSplit/>
        </w:trPr>
        <w:tc>
          <w:tcPr>
            <w:tcW w:w="704" w:type="dxa"/>
            <w:vMerge w:val="restart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Всего</w:t>
            </w:r>
            <w:proofErr w:type="spellEnd"/>
          </w:p>
        </w:tc>
        <w:tc>
          <w:tcPr>
            <w:tcW w:w="6379" w:type="dxa"/>
            <w:gridSpan w:val="2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 xml:space="preserve">В </w:t>
            </w: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том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</w:t>
            </w: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числе</w:t>
            </w:r>
            <w:proofErr w:type="spellEnd"/>
          </w:p>
        </w:tc>
      </w:tr>
      <w:tr w:rsidR="00636FC2" w:rsidRPr="001E7423" w:rsidTr="00F16F13">
        <w:trPr>
          <w:cantSplit/>
        </w:trPr>
        <w:tc>
          <w:tcPr>
            <w:tcW w:w="704" w:type="dxa"/>
            <w:vMerge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190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известных</w:t>
            </w:r>
            <w:proofErr w:type="spellEnd"/>
          </w:p>
        </w:tc>
        <w:tc>
          <w:tcPr>
            <w:tcW w:w="3189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неизвестных</w:t>
            </w:r>
            <w:proofErr w:type="spellEnd"/>
          </w:p>
        </w:tc>
      </w:tr>
      <w:tr w:rsidR="00636FC2" w:rsidRPr="001E7423" w:rsidTr="00F16F13">
        <w:trPr>
          <w:trHeight w:val="253"/>
        </w:trPr>
        <w:tc>
          <w:tcPr>
            <w:tcW w:w="704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1</w:t>
            </w:r>
          </w:p>
        </w:tc>
        <w:tc>
          <w:tcPr>
            <w:tcW w:w="2410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190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189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636FC2" w:rsidRPr="001E7423" w:rsidTr="00F16F13">
        <w:trPr>
          <w:trHeight w:val="253"/>
        </w:trPr>
        <w:tc>
          <w:tcPr>
            <w:tcW w:w="704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2</w:t>
            </w:r>
          </w:p>
        </w:tc>
        <w:tc>
          <w:tcPr>
            <w:tcW w:w="2410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190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189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636FC2" w:rsidRPr="001E7423" w:rsidTr="00F16F13">
        <w:trPr>
          <w:trHeight w:val="253"/>
        </w:trPr>
        <w:tc>
          <w:tcPr>
            <w:tcW w:w="704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3</w:t>
            </w:r>
          </w:p>
        </w:tc>
        <w:tc>
          <w:tcPr>
            <w:tcW w:w="2410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190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189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</w:tbl>
    <w:p w:rsidR="00636FC2" w:rsidRPr="001E7423" w:rsidRDefault="00636FC2" w:rsidP="00636FC2">
      <w:pPr>
        <w:spacing w:after="0"/>
        <w:rPr>
          <w:rFonts w:ascii="Times New Roman" w:hAnsi="Times New Roman" w:cs="Times New Roman"/>
          <w:color w:val="1A1A1A"/>
          <w:lang w:eastAsia="ru-RU"/>
        </w:rPr>
      </w:pPr>
    </w:p>
    <w:p w:rsidR="00636FC2" w:rsidRPr="001E7423" w:rsidRDefault="00636FC2" w:rsidP="00636FC2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A1A1A"/>
          <w:lang w:eastAsia="ru-RU"/>
        </w:rPr>
      </w:pPr>
      <w:proofErr w:type="spellStart"/>
      <w:r w:rsidRPr="001E7423">
        <w:rPr>
          <w:rFonts w:ascii="Times New Roman" w:hAnsi="Times New Roman" w:cs="Times New Roman"/>
          <w:color w:val="1A1A1A"/>
          <w:lang w:eastAsia="ru-RU"/>
        </w:rPr>
        <w:t>Персональные</w:t>
      </w:r>
      <w:proofErr w:type="spellEnd"/>
      <w:r w:rsidRPr="001E7423">
        <w:rPr>
          <w:rFonts w:ascii="Times New Roman" w:hAnsi="Times New Roman" w:cs="Times New Roman"/>
          <w:color w:val="1A1A1A"/>
          <w:lang w:eastAsia="ru-RU"/>
        </w:rPr>
        <w:t xml:space="preserve"> </w:t>
      </w:r>
      <w:proofErr w:type="spellStart"/>
      <w:r w:rsidRPr="001E7423">
        <w:rPr>
          <w:rFonts w:ascii="Times New Roman" w:hAnsi="Times New Roman" w:cs="Times New Roman"/>
          <w:color w:val="1A1A1A"/>
          <w:lang w:eastAsia="ru-RU"/>
        </w:rPr>
        <w:t>сведения</w:t>
      </w:r>
      <w:proofErr w:type="spellEnd"/>
      <w:r w:rsidRPr="001E7423">
        <w:rPr>
          <w:rFonts w:ascii="Times New Roman" w:hAnsi="Times New Roman" w:cs="Times New Roman"/>
          <w:color w:val="1A1A1A"/>
          <w:lang w:eastAsia="ru-RU"/>
        </w:rPr>
        <w:t xml:space="preserve"> о </w:t>
      </w:r>
      <w:proofErr w:type="spellStart"/>
      <w:r w:rsidRPr="001E7423">
        <w:rPr>
          <w:rFonts w:ascii="Times New Roman" w:hAnsi="Times New Roman" w:cs="Times New Roman"/>
          <w:color w:val="1A1A1A"/>
          <w:lang w:eastAsia="ru-RU"/>
        </w:rPr>
        <w:t>захороненных</w:t>
      </w:r>
      <w:proofErr w:type="spellEnd"/>
    </w:p>
    <w:tbl>
      <w:tblPr>
        <w:tblW w:w="9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475"/>
        <w:gridCol w:w="2268"/>
        <w:gridCol w:w="1097"/>
        <w:gridCol w:w="1275"/>
        <w:gridCol w:w="1560"/>
        <w:gridCol w:w="1211"/>
      </w:tblGrid>
      <w:tr w:rsidR="00636FC2" w:rsidRPr="001E7423" w:rsidTr="00F16F13">
        <w:tc>
          <w:tcPr>
            <w:tcW w:w="647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№</w:t>
            </w:r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п/п</w:t>
            </w:r>
          </w:p>
        </w:tc>
        <w:tc>
          <w:tcPr>
            <w:tcW w:w="1475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Воинское</w:t>
            </w:r>
            <w:proofErr w:type="spellEnd"/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звание</w:t>
            </w:r>
            <w:proofErr w:type="spellEnd"/>
          </w:p>
        </w:tc>
        <w:tc>
          <w:tcPr>
            <w:tcW w:w="2268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Ф.И.О.</w:t>
            </w:r>
          </w:p>
        </w:tc>
        <w:tc>
          <w:tcPr>
            <w:tcW w:w="1097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Год</w:t>
            </w:r>
            <w:proofErr w:type="spellEnd"/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рожде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-</w:t>
            </w:r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ния</w:t>
            </w:r>
            <w:proofErr w:type="spellEnd"/>
          </w:p>
        </w:tc>
        <w:tc>
          <w:tcPr>
            <w:tcW w:w="1275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Дата</w:t>
            </w:r>
            <w:proofErr w:type="spellEnd"/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гибели</w:t>
            </w:r>
            <w:proofErr w:type="spellEnd"/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или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</w:t>
            </w: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смерти</w:t>
            </w:r>
            <w:proofErr w:type="spellEnd"/>
          </w:p>
        </w:tc>
        <w:tc>
          <w:tcPr>
            <w:tcW w:w="1560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Место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</w:t>
            </w: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захороне-ния</w:t>
            </w:r>
            <w:proofErr w:type="spellEnd"/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на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</w:t>
            </w: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кладбище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,</w:t>
            </w:r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lastRenderedPageBreak/>
              <w:t>участке</w:t>
            </w:r>
            <w:proofErr w:type="spellEnd"/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кладбища</w:t>
            </w:r>
            <w:proofErr w:type="spellEnd"/>
          </w:p>
        </w:tc>
        <w:tc>
          <w:tcPr>
            <w:tcW w:w="1211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lastRenderedPageBreak/>
              <w:t>Откуда</w:t>
            </w:r>
            <w:proofErr w:type="spellEnd"/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переза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-</w:t>
            </w:r>
          </w:p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хоронен</w:t>
            </w:r>
            <w:proofErr w:type="spellEnd"/>
          </w:p>
        </w:tc>
      </w:tr>
      <w:tr w:rsidR="00636FC2" w:rsidRPr="001E7423" w:rsidTr="00F16F13">
        <w:tc>
          <w:tcPr>
            <w:tcW w:w="647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lastRenderedPageBreak/>
              <w:t>1</w:t>
            </w:r>
          </w:p>
        </w:tc>
        <w:tc>
          <w:tcPr>
            <w:tcW w:w="1475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268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097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75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60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11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636FC2" w:rsidRPr="001E7423" w:rsidTr="00F16F13">
        <w:tc>
          <w:tcPr>
            <w:tcW w:w="647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2</w:t>
            </w:r>
          </w:p>
        </w:tc>
        <w:tc>
          <w:tcPr>
            <w:tcW w:w="1475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11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636FC2" w:rsidRPr="001E7423" w:rsidTr="00F16F13">
        <w:tc>
          <w:tcPr>
            <w:tcW w:w="647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3</w:t>
            </w:r>
          </w:p>
        </w:tc>
        <w:tc>
          <w:tcPr>
            <w:tcW w:w="1475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11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  <w:tr w:rsidR="00636FC2" w:rsidRPr="001E7423" w:rsidTr="00F16F13">
        <w:tc>
          <w:tcPr>
            <w:tcW w:w="647" w:type="dxa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4</w:t>
            </w:r>
          </w:p>
        </w:tc>
        <w:tc>
          <w:tcPr>
            <w:tcW w:w="1475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36FC2" w:rsidRPr="001E7423" w:rsidRDefault="00636FC2" w:rsidP="00F16F13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211" w:type="dxa"/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</w:tc>
      </w:tr>
    </w:tbl>
    <w:p w:rsidR="00636FC2" w:rsidRPr="00D92362" w:rsidRDefault="00636FC2" w:rsidP="00636FC2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>Организация, учреждение, общественное объединение, предприятие, за которыми закреплено шефство над воинским захоронением______________</w:t>
      </w:r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>___</w:t>
      </w:r>
    </w:p>
    <w:p w:rsidR="00636FC2" w:rsidRPr="00D92362" w:rsidRDefault="00636FC2" w:rsidP="00636FC2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Фотоснимок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воинского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захоронения</w:t>
      </w:r>
      <w:proofErr w:type="spellEnd"/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место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фотоснимка</w:t>
      </w:r>
      <w:proofErr w:type="spellEnd"/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</w:p>
    <w:p w:rsidR="00636FC2" w:rsidRPr="00D92362" w:rsidRDefault="00636FC2" w:rsidP="00636FC2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Схема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расположения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воинского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захоронения</w:t>
      </w:r>
      <w:proofErr w:type="spellEnd"/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ab/>
      </w:r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ab/>
      </w:r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ab/>
      </w:r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ab/>
      </w:r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ab/>
        <w:t xml:space="preserve">   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место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схемы</w:t>
      </w:r>
      <w:proofErr w:type="spellEnd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</w:p>
    <w:p w:rsidR="00636FC2" w:rsidRPr="00D92362" w:rsidRDefault="00636FC2" w:rsidP="00636FC2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>Дополнительная информация о воинском захоронении________________</w:t>
      </w:r>
      <w:r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>_____</w:t>
      </w:r>
      <w:r w:rsidRPr="00D92362"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 xml:space="preserve">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  <w:t>__________</w:t>
      </w:r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val="ru-RU" w:eastAsia="ru-RU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36FC2" w:rsidRPr="00D92362" w:rsidTr="00F16F13">
        <w:trPr>
          <w:trHeight w:val="66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6FC2" w:rsidRPr="00D92362" w:rsidRDefault="00636FC2" w:rsidP="00636FC2">
            <w:pPr>
              <w:pStyle w:val="a3"/>
              <w:numPr>
                <w:ilvl w:val="0"/>
                <w:numId w:val="3"/>
              </w:numPr>
              <w:spacing w:after="0"/>
              <w:ind w:left="460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Представитель</w:t>
            </w:r>
            <w:proofErr w:type="spellEnd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Министерства</w:t>
            </w:r>
            <w:proofErr w:type="spellEnd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обороны</w:t>
            </w:r>
            <w:proofErr w:type="spellEnd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Федерации</w:t>
            </w:r>
            <w:proofErr w:type="spellEnd"/>
          </w:p>
          <w:p w:rsidR="00636FC2" w:rsidRPr="00D92362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636FC2" w:rsidRPr="00D92362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  <w:t>__________________ / ________________________________________</w:t>
            </w:r>
          </w:p>
        </w:tc>
      </w:tr>
      <w:tr w:rsidR="00636FC2" w:rsidRPr="00636FC2" w:rsidTr="00F16F13">
        <w:trPr>
          <w:trHeight w:val="66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6FC2" w:rsidRPr="002C118E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  <w:r w:rsidRPr="002C118E">
              <w:rPr>
                <w:rFonts w:ascii="Times New Roman" w:hAnsi="Times New Roman" w:cs="Times New Roman"/>
                <w:color w:val="1A1A1A"/>
                <w:lang w:val="ru-RU" w:eastAsia="ru-RU"/>
              </w:rPr>
              <w:t xml:space="preserve">          подпись                                       должность, Ф.И.О.</w:t>
            </w:r>
          </w:p>
        </w:tc>
      </w:tr>
      <w:tr w:rsidR="00636FC2" w:rsidRPr="001E7423" w:rsidTr="00F16F13">
        <w:trPr>
          <w:trHeight w:val="5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6FC2" w:rsidRPr="00D92362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D92362">
              <w:rPr>
                <w:rFonts w:ascii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Представитель органа местного самоуправления муниципального образования Тверской области</w:t>
            </w:r>
          </w:p>
          <w:p w:rsidR="00636FC2" w:rsidRPr="002C118E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</w:p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 xml:space="preserve">__________________ / ________________________________________ </w:t>
            </w:r>
          </w:p>
        </w:tc>
      </w:tr>
      <w:tr w:rsidR="00636FC2" w:rsidRPr="00636FC2" w:rsidTr="00F16F13">
        <w:trPr>
          <w:trHeight w:val="5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6FC2" w:rsidRPr="002C118E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  <w:r w:rsidRPr="002C118E">
              <w:rPr>
                <w:rFonts w:ascii="Times New Roman" w:hAnsi="Times New Roman" w:cs="Times New Roman"/>
                <w:color w:val="1A1A1A"/>
                <w:lang w:val="ru-RU" w:eastAsia="ru-RU"/>
              </w:rPr>
              <w:t>подпись                                        должность, Ф.И.О.</w:t>
            </w:r>
          </w:p>
        </w:tc>
      </w:tr>
      <w:tr w:rsidR="00636FC2" w:rsidRPr="001E7423" w:rsidTr="00F16F13">
        <w:trPr>
          <w:trHeight w:val="52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место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</w:t>
            </w:r>
          </w:p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печати</w:t>
            </w:r>
            <w:proofErr w:type="spellEnd"/>
          </w:p>
          <w:p w:rsidR="00636FC2" w:rsidRPr="001E7423" w:rsidRDefault="00636FC2" w:rsidP="00F16F13">
            <w:pPr>
              <w:spacing w:after="0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(</w:t>
            </w: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при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</w:t>
            </w:r>
            <w:proofErr w:type="spellStart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наличии</w:t>
            </w:r>
            <w:proofErr w:type="spellEnd"/>
            <w:r w:rsidRPr="001E7423">
              <w:rPr>
                <w:rFonts w:ascii="Times New Roman" w:hAnsi="Times New Roman" w:cs="Times New Roman"/>
                <w:color w:val="1A1A1A"/>
                <w:lang w:eastAsia="ru-RU"/>
              </w:rPr>
              <w:t>)</w:t>
            </w:r>
          </w:p>
        </w:tc>
      </w:tr>
    </w:tbl>
    <w:p w:rsidR="00636FC2" w:rsidRPr="001E7423" w:rsidRDefault="00636FC2" w:rsidP="00636FC2">
      <w:pPr>
        <w:spacing w:after="0"/>
        <w:rPr>
          <w:rFonts w:ascii="Times New Roman" w:hAnsi="Times New Roman" w:cs="Times New Roman"/>
          <w:color w:val="1A1A1A"/>
          <w:lang w:eastAsia="ru-RU"/>
        </w:rPr>
      </w:pPr>
    </w:p>
    <w:p w:rsidR="00636FC2" w:rsidRPr="00D92362" w:rsidRDefault="00636FC2" w:rsidP="00636FC2">
      <w:pPr>
        <w:spacing w:after="0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«__» ______________ 20__ </w:t>
      </w:r>
      <w:proofErr w:type="spellStart"/>
      <w:r w:rsidRPr="00D9236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года</w:t>
      </w:r>
      <w:proofErr w:type="spellEnd"/>
    </w:p>
    <w:p w:rsidR="00636FC2" w:rsidRPr="001E7423" w:rsidRDefault="00636FC2" w:rsidP="00636FC2">
      <w:pPr>
        <w:spacing w:after="0"/>
        <w:rPr>
          <w:rFonts w:ascii="Times New Roman" w:hAnsi="Times New Roman" w:cs="Times New Roman"/>
          <w:color w:val="1A1A1A"/>
          <w:lang w:eastAsia="ru-RU"/>
        </w:rPr>
      </w:pPr>
    </w:p>
    <w:p w:rsidR="00636FC2" w:rsidRPr="001E7423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lang w:eastAsia="ru-RU"/>
        </w:rPr>
      </w:pPr>
    </w:p>
    <w:p w:rsidR="00636FC2" w:rsidRPr="001E7423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lang w:eastAsia="ru-RU"/>
        </w:rPr>
      </w:pPr>
    </w:p>
    <w:p w:rsidR="00636FC2" w:rsidRPr="001E7423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lang w:eastAsia="ru-RU"/>
        </w:rPr>
      </w:pPr>
    </w:p>
    <w:p w:rsidR="00636FC2" w:rsidRPr="001E7423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lang w:eastAsia="ru-RU"/>
        </w:rPr>
      </w:pPr>
    </w:p>
    <w:p w:rsidR="00636FC2" w:rsidRPr="001E7423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1A1A1A"/>
          <w:lang w:eastAsia="ru-RU"/>
        </w:rPr>
      </w:pPr>
    </w:p>
    <w:p w:rsidR="00636FC2" w:rsidRPr="00D92362" w:rsidRDefault="00636FC2" w:rsidP="00636FC2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val="ru-RU" w:eastAsia="ru-RU"/>
        </w:rPr>
      </w:pPr>
    </w:p>
    <w:p w:rsidR="00636FC2" w:rsidRPr="00D9236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                                                </w:t>
      </w:r>
      <w:proofErr w:type="spellStart"/>
      <w:r w:rsidRPr="00D923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proofErr w:type="spellEnd"/>
      <w:r w:rsidRPr="00D923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636FC2" w:rsidRPr="00D9236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 стандартам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 1941-1945 гг., </w:t>
      </w:r>
    </w:p>
    <w:p w:rsidR="00636FC2" w:rsidRPr="00D9236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находящихся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городского поселения</w:t>
      </w:r>
      <w:r w:rsidRPr="002F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2F7A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</w:t>
      </w:r>
    </w:p>
    <w:p w:rsidR="00636FC2" w:rsidRPr="00D912C9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636FC2" w:rsidRPr="00D912C9" w:rsidRDefault="00636FC2" w:rsidP="00636FC2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val="ru-RU" w:eastAsia="ru-RU"/>
        </w:rPr>
      </w:pPr>
    </w:p>
    <w:p w:rsidR="00636FC2" w:rsidRPr="00D92362" w:rsidRDefault="00636FC2" w:rsidP="00636FC2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Образец таблички </w:t>
      </w:r>
      <w:r w:rsidRPr="00D923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QR</w:t>
      </w: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-кода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 1941-1945 гг., находящихся на территории городского поселения поселок Старая </w:t>
      </w:r>
      <w:proofErr w:type="gramStart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Торопа  </w:t>
      </w:r>
      <w:proofErr w:type="spellStart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proofErr w:type="gramEnd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Тверской области</w:t>
      </w:r>
    </w:p>
    <w:p w:rsidR="00636FC2" w:rsidRPr="00D92362" w:rsidRDefault="00636FC2" w:rsidP="00636FC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36FC2" w:rsidRPr="00D92362" w:rsidRDefault="00636FC2" w:rsidP="00636F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Размер таблички: формат А4 (30 см х 20см (пример 1) или 20см х 30см (пример 2);</w:t>
      </w:r>
    </w:p>
    <w:p w:rsidR="00636FC2" w:rsidRPr="00D92362" w:rsidRDefault="00636FC2" w:rsidP="00636F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материал: пластик поливинилхлорид, металл оцинкованный либо с полимерным покрытием;</w:t>
      </w:r>
    </w:p>
    <w:p w:rsidR="00636FC2" w:rsidRPr="00D92362" w:rsidRDefault="00636FC2" w:rsidP="00636F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наличие </w:t>
      </w:r>
      <w:proofErr w:type="spellStart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отбортовки</w:t>
      </w:r>
      <w:proofErr w:type="spellEnd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D92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размещения на стойках или столбах</w:t>
      </w: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636FC2" w:rsidRPr="00D92362" w:rsidRDefault="00636FC2" w:rsidP="00636FC2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D92362">
        <w:rPr>
          <w:color w:val="000000"/>
          <w:sz w:val="28"/>
          <w:szCs w:val="28"/>
        </w:rPr>
        <w:t xml:space="preserve">изображение наносится красками стойкими к воздействию окружающей среды (при необходимости осуществляется </w:t>
      </w:r>
      <w:proofErr w:type="spellStart"/>
      <w:r w:rsidRPr="00D92362">
        <w:rPr>
          <w:color w:val="000000"/>
          <w:sz w:val="28"/>
          <w:szCs w:val="28"/>
        </w:rPr>
        <w:t>ламинирование</w:t>
      </w:r>
      <w:proofErr w:type="spellEnd"/>
      <w:r w:rsidRPr="00D92362">
        <w:rPr>
          <w:color w:val="000000"/>
          <w:sz w:val="28"/>
          <w:szCs w:val="28"/>
        </w:rPr>
        <w:t>);</w:t>
      </w:r>
    </w:p>
    <w:p w:rsidR="00636FC2" w:rsidRPr="00D92362" w:rsidRDefault="00636FC2" w:rsidP="00636FC2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D92362">
        <w:rPr>
          <w:color w:val="000000"/>
          <w:sz w:val="28"/>
          <w:szCs w:val="28"/>
        </w:rPr>
        <w:t xml:space="preserve">поверхность таблички: </w:t>
      </w:r>
      <w:proofErr w:type="spellStart"/>
      <w:r w:rsidRPr="00D92362">
        <w:rPr>
          <w:color w:val="000000"/>
          <w:sz w:val="28"/>
          <w:szCs w:val="28"/>
        </w:rPr>
        <w:t>световозвращающая</w:t>
      </w:r>
      <w:proofErr w:type="spellEnd"/>
      <w:r w:rsidRPr="00D92362">
        <w:rPr>
          <w:color w:val="000000"/>
          <w:sz w:val="28"/>
          <w:szCs w:val="28"/>
        </w:rPr>
        <w:t xml:space="preserve"> (для улицы) и </w:t>
      </w:r>
      <w:proofErr w:type="spellStart"/>
      <w:r w:rsidRPr="00D92362">
        <w:rPr>
          <w:color w:val="000000"/>
          <w:sz w:val="28"/>
          <w:szCs w:val="28"/>
        </w:rPr>
        <w:t>несветовозвращающая</w:t>
      </w:r>
      <w:proofErr w:type="spellEnd"/>
      <w:r w:rsidRPr="00D92362">
        <w:rPr>
          <w:color w:val="000000"/>
          <w:sz w:val="28"/>
          <w:szCs w:val="28"/>
        </w:rPr>
        <w:t xml:space="preserve"> (для помещения).</w:t>
      </w:r>
    </w:p>
    <w:p w:rsidR="00636FC2" w:rsidRPr="00D92362" w:rsidRDefault="00636FC2" w:rsidP="00636FC2">
      <w:pPr>
        <w:shd w:val="clear" w:color="auto" w:fill="FFFFFF"/>
        <w:spacing w:after="0"/>
        <w:ind w:firstLine="156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36FC2" w:rsidRPr="00D92362" w:rsidRDefault="00636FC2" w:rsidP="00636FC2">
      <w:pPr>
        <w:shd w:val="clear" w:color="auto" w:fill="FFFFFF"/>
        <w:spacing w:after="0"/>
        <w:rPr>
          <w:sz w:val="28"/>
          <w:szCs w:val="28"/>
          <w:lang w:val="ru-RU"/>
        </w:rPr>
      </w:pPr>
    </w:p>
    <w:p w:rsidR="00636FC2" w:rsidRPr="00D92362" w:rsidRDefault="00636FC2" w:rsidP="00636F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362">
        <w:rPr>
          <w:rFonts w:ascii="Times New Roman" w:hAnsi="Times New Roman" w:cs="Times New Roman"/>
          <w:sz w:val="28"/>
          <w:szCs w:val="28"/>
          <w:lang w:val="ru-RU"/>
        </w:rPr>
        <w:t xml:space="preserve">Пример 1   </w:t>
      </w:r>
      <w:r w:rsidRPr="00D9236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236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236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236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236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236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Пример 2 </w:t>
      </w:r>
    </w:p>
    <w:p w:rsidR="00636FC2" w:rsidRPr="00D912C9" w:rsidRDefault="00636FC2" w:rsidP="00636FC2">
      <w:pPr>
        <w:shd w:val="clear" w:color="auto" w:fill="FFFFFF"/>
        <w:spacing w:after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154940</wp:posOffset>
            </wp:positionV>
            <wp:extent cx="2219325" cy="3138170"/>
            <wp:effectExtent l="0" t="0" r="952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3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59690</wp:posOffset>
            </wp:positionV>
            <wp:extent cx="3034665" cy="2143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center"/>
        <w:rPr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rPr>
          <w:rFonts w:ascii="Times New Roman" w:hAnsi="Times New Roman" w:cs="Times New Roman"/>
          <w:lang w:val="ru-RU"/>
        </w:rPr>
      </w:pPr>
    </w:p>
    <w:p w:rsidR="00636FC2" w:rsidRPr="00D92362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</w:t>
      </w:r>
      <w:r w:rsidRPr="00D92362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636FC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 стандартам благоустройства воинских захоронений, надгробий, памятников, стел, обелисков, элементов </w:t>
      </w:r>
    </w:p>
    <w:p w:rsidR="00636FC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ограждения и других мемориальных сооружений </w:t>
      </w:r>
    </w:p>
    <w:p w:rsidR="00636FC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 объектов, увековечивающих память погибших в </w:t>
      </w:r>
    </w:p>
    <w:p w:rsidR="00636FC2" w:rsidRPr="00D9236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годы Великой Отечественной войны 1941-1945 г., </w:t>
      </w:r>
    </w:p>
    <w:p w:rsidR="00636FC2" w:rsidRPr="00D9236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находящихся на территории городского поселения </w:t>
      </w:r>
    </w:p>
    <w:p w:rsidR="00636FC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поселок Старая Торопа </w:t>
      </w:r>
      <w:proofErr w:type="spellStart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 </w:t>
      </w:r>
    </w:p>
    <w:p w:rsidR="00636FC2" w:rsidRPr="00D92362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Тверской области</w:t>
      </w:r>
    </w:p>
    <w:p w:rsidR="00636FC2" w:rsidRPr="00D912C9" w:rsidRDefault="00636FC2" w:rsidP="00636FC2">
      <w:pPr>
        <w:shd w:val="clear" w:color="auto" w:fill="FFFFFF"/>
        <w:spacing w:after="0"/>
        <w:ind w:left="2124"/>
        <w:jc w:val="right"/>
        <w:rPr>
          <w:rFonts w:ascii="Times New Roman" w:hAnsi="Times New Roman" w:cs="Times New Roman"/>
          <w:lang w:val="ru-RU"/>
        </w:rPr>
      </w:pPr>
    </w:p>
    <w:p w:rsidR="00636FC2" w:rsidRPr="00D912C9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lang w:val="ru-RU"/>
        </w:rPr>
      </w:pPr>
    </w:p>
    <w:p w:rsidR="00636FC2" w:rsidRPr="00D92362" w:rsidRDefault="00636FC2" w:rsidP="00636FC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Образец памятного знака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 1941-1945 гг., находящихся на территории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поселок Старая Торопа </w:t>
      </w:r>
      <w:proofErr w:type="spellStart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Западнодвинского</w:t>
      </w:r>
      <w:proofErr w:type="spellEnd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района  Тверской</w:t>
      </w:r>
      <w:proofErr w:type="gramEnd"/>
      <w:r w:rsidRPr="00D9236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области</w:t>
      </w:r>
    </w:p>
    <w:p w:rsidR="00636FC2" w:rsidRPr="002C118E" w:rsidRDefault="00636FC2" w:rsidP="00636FC2">
      <w:pPr>
        <w:shd w:val="clear" w:color="auto" w:fill="FFFFFF"/>
        <w:spacing w:after="0"/>
        <w:jc w:val="right"/>
        <w:rPr>
          <w:rFonts w:ascii="Times New Roman" w:hAnsi="Times New Roman" w:cs="Times New Roman"/>
          <w:lang w:val="ru-RU"/>
        </w:rPr>
      </w:pPr>
    </w:p>
    <w:p w:rsidR="00636FC2" w:rsidRPr="00896D80" w:rsidRDefault="00636FC2" w:rsidP="00636FC2">
      <w:pPr>
        <w:shd w:val="clear" w:color="auto" w:fill="FFFFFF"/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79720" cy="4053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2" t="17422" r="16125" b="1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C2" w:rsidRPr="00896D80" w:rsidRDefault="00636FC2" w:rsidP="00636FC2">
      <w:pPr>
        <w:shd w:val="clear" w:color="auto" w:fill="FFFFFF"/>
        <w:spacing w:after="0"/>
        <w:jc w:val="center"/>
      </w:pPr>
    </w:p>
    <w:p w:rsidR="00636FC2" w:rsidRPr="00896D80" w:rsidRDefault="00636FC2" w:rsidP="00636FC2">
      <w:pPr>
        <w:shd w:val="clear" w:color="auto" w:fill="FFFFFF"/>
        <w:spacing w:after="0"/>
        <w:jc w:val="center"/>
      </w:pPr>
    </w:p>
    <w:p w:rsidR="00636FC2" w:rsidRPr="009F1855" w:rsidRDefault="00636FC2" w:rsidP="00636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FC2" w:rsidRDefault="00636FC2" w:rsidP="00636FC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36FC2" w:rsidRPr="00EB220F" w:rsidRDefault="00636FC2" w:rsidP="00636FC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00E5F" w:rsidRDefault="00700E5F"/>
    <w:sectPr w:rsidR="00700E5F" w:rsidSect="00D92362">
      <w:headerReference w:type="even" r:id="rId8"/>
      <w:headerReference w:type="default" r:id="rId9"/>
      <w:pgSz w:w="12240" w:h="15840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E" w:rsidRDefault="00636FC2" w:rsidP="00B84B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49E" w:rsidRDefault="00636F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E" w:rsidRDefault="00636FC2" w:rsidP="00B84B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5A449E" w:rsidRDefault="00636F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4E97"/>
    <w:multiLevelType w:val="hybridMultilevel"/>
    <w:tmpl w:val="76D8BD4A"/>
    <w:lvl w:ilvl="0" w:tplc="2EEEC8A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A91345A"/>
    <w:multiLevelType w:val="hybridMultilevel"/>
    <w:tmpl w:val="607832CC"/>
    <w:lvl w:ilvl="0" w:tplc="5496813E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" w15:restartNumberingAfterBreak="0">
    <w:nsid w:val="6F4D201B"/>
    <w:multiLevelType w:val="hybridMultilevel"/>
    <w:tmpl w:val="CF6E33D6"/>
    <w:lvl w:ilvl="0" w:tplc="2A4280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91E3FB3"/>
    <w:multiLevelType w:val="hybridMultilevel"/>
    <w:tmpl w:val="ECD8C48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B9"/>
    <w:rsid w:val="00636FC2"/>
    <w:rsid w:val="00700E5F"/>
    <w:rsid w:val="009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24B5A"/>
  <w15:chartTrackingRefBased/>
  <w15:docId w15:val="{40790925-977A-4242-AA3A-F339614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C2"/>
    <w:pPr>
      <w:spacing w:after="20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FC2"/>
    <w:pPr>
      <w:ind w:left="720"/>
    </w:pPr>
  </w:style>
  <w:style w:type="paragraph" w:styleId="a4">
    <w:name w:val="Normal (Web)"/>
    <w:basedOn w:val="a"/>
    <w:uiPriority w:val="99"/>
    <w:semiHidden/>
    <w:rsid w:val="00636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636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6F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36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FC2"/>
    <w:rPr>
      <w:rFonts w:ascii="Cambria" w:eastAsia="Cambria" w:hAnsi="Cambria" w:cs="Cambria"/>
      <w:sz w:val="24"/>
      <w:szCs w:val="24"/>
      <w:lang w:val="en-US"/>
    </w:rPr>
  </w:style>
  <w:style w:type="character" w:styleId="a7">
    <w:name w:val="page number"/>
    <w:uiPriority w:val="99"/>
    <w:rsid w:val="00636F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2020-03-26T13:34:00Z</dcterms:created>
  <dcterms:modified xsi:type="dcterms:W3CDTF">2020-03-26T13:35:00Z</dcterms:modified>
</cp:coreProperties>
</file>