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1F" w:rsidRDefault="0061241F" w:rsidP="006124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1241F" w:rsidRDefault="0061241F" w:rsidP="006124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>
        <w:rPr>
          <w:sz w:val="28"/>
          <w:szCs w:val="28"/>
        </w:rPr>
        <w:br/>
        <w:t xml:space="preserve">городского поселения поселок Старая </w:t>
      </w:r>
    </w:p>
    <w:p w:rsidR="0061241F" w:rsidRDefault="0061241F" w:rsidP="006124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Торопа от 19.03.2019 г. № 91</w:t>
      </w:r>
    </w:p>
    <w:p w:rsidR="0061241F" w:rsidRDefault="0061241F" w:rsidP="006124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1241F" w:rsidRDefault="0061241F" w:rsidP="006124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61241F" w:rsidRDefault="0061241F" w:rsidP="006124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организациям, образующим инфраструктуру поддержки субъектов малого и среднего предпринимательства </w:t>
      </w:r>
      <w:r>
        <w:rPr>
          <w:rStyle w:val="a4"/>
          <w:b w:val="0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Style w:val="a4"/>
          <w:b w:val="0"/>
          <w:sz w:val="28"/>
          <w:szCs w:val="28"/>
        </w:rPr>
        <w:t>Западнодвинского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Тверской области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областных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Организации, образующие инфраструктуру поддержки субъектов малого и среднего предпринимательства (далее – организации инфраструктуры), указанные в частях 1,2 статьи 15 Федерального Закона от 24 июля 2007 года № 209-ФЗ «О развитии малого и среднего предпринимательства в Российской Федерации» должны соответствовать следующим требованиям:</w:t>
      </w:r>
      <w:r>
        <w:rPr>
          <w:sz w:val="28"/>
          <w:szCs w:val="28"/>
        </w:rPr>
        <w:br/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 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 Организации инфраструктуры не должны находиться в стадии банкротства, реорганизации или ликвидации.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Организации инфраструктуры, осуществляющие деятельность, подлежащую лицензированию, должны обладать лицензиями на право ее осуществления.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3.5. Организации инфраструктуры не должны иметь задолженности перед бюджетами всех уровней.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3.6. 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Организации инфраструктуры должны осуществлять деятельность и быть зарегистрированными на территории   городского поселения поселок Старая Торопа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области не менее одного года.</w:t>
      </w:r>
    </w:p>
    <w:p w:rsidR="0061241F" w:rsidRDefault="0061241F" w:rsidP="0061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3.8. Организациями инфраструктуры не могут быть:</w:t>
      </w:r>
      <w:r>
        <w:rPr>
          <w:sz w:val="28"/>
          <w:szCs w:val="28"/>
        </w:rPr>
        <w:br/>
      </w:r>
    </w:p>
    <w:p w:rsidR="0061241F" w:rsidRDefault="0061241F" w:rsidP="0061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-кредитные или страховые организации (за исключением потребительских кооперативов), негосударственные пенсионные фонды, профессиональные участники рынка ценных бумаг, ломбарды;</w:t>
      </w:r>
      <w:r>
        <w:rPr>
          <w:sz w:val="28"/>
          <w:szCs w:val="28"/>
        </w:rPr>
        <w:br/>
      </w:r>
    </w:p>
    <w:p w:rsidR="0061241F" w:rsidRDefault="0061241F" w:rsidP="0061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-организации, являющиеся участниками соглашений о разделе продукции;</w:t>
      </w:r>
      <w:r>
        <w:rPr>
          <w:sz w:val="28"/>
          <w:szCs w:val="28"/>
        </w:rPr>
        <w:br/>
      </w:r>
    </w:p>
    <w:p w:rsidR="0061241F" w:rsidRDefault="0061241F" w:rsidP="0061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-организации, осуществляющие производство и реализацию подакцизных товаров;</w:t>
      </w:r>
      <w:r>
        <w:rPr>
          <w:sz w:val="28"/>
          <w:szCs w:val="28"/>
        </w:rPr>
        <w:br/>
      </w:r>
    </w:p>
    <w:p w:rsidR="0061241F" w:rsidRDefault="0061241F" w:rsidP="0061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-организации, осуществляющие предпринимательскую деятельность в сфере игорного бизнеса;</w:t>
      </w:r>
    </w:p>
    <w:p w:rsidR="0061241F" w:rsidRDefault="0061241F" w:rsidP="0061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241F" w:rsidRDefault="0061241F" w:rsidP="0061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-организации, осуществляющие добычу и реализацию полезных ископаемых, за исключением общераспространенных полезных ископаемых.</w:t>
      </w:r>
    </w:p>
    <w:p w:rsidR="0061241F" w:rsidRDefault="0061241F" w:rsidP="006124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41F" w:rsidRDefault="0061241F" w:rsidP="0061241F">
      <w:pPr>
        <w:rPr>
          <w:sz w:val="28"/>
          <w:szCs w:val="28"/>
        </w:rPr>
      </w:pPr>
    </w:p>
    <w:p w:rsidR="005B4C32" w:rsidRDefault="005B4C32">
      <w:bookmarkStart w:id="0" w:name="_GoBack"/>
      <w:bookmarkEnd w:id="0"/>
    </w:p>
    <w:sectPr w:rsidR="005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36"/>
    <w:rsid w:val="005B4C32"/>
    <w:rsid w:val="0061241F"/>
    <w:rsid w:val="009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5072-483A-4DCA-90ED-B467B3E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24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612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2019-04-04T11:13:00Z</dcterms:created>
  <dcterms:modified xsi:type="dcterms:W3CDTF">2019-04-04T11:13:00Z</dcterms:modified>
</cp:coreProperties>
</file>