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F7" w:rsidRPr="00AC0C0F" w:rsidRDefault="007A1EF7" w:rsidP="00760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A1EF7" w:rsidRDefault="007A1EF7" w:rsidP="00760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0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A1EF7" w:rsidRPr="00AC0C0F" w:rsidRDefault="007A1EF7" w:rsidP="00760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0F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</w:t>
      </w:r>
    </w:p>
    <w:p w:rsidR="007A1EF7" w:rsidRDefault="007A1EF7" w:rsidP="00760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0F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7A1EF7" w:rsidRPr="00AC0C0F" w:rsidRDefault="007A1EF7" w:rsidP="007608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EF7" w:rsidRDefault="007A1EF7" w:rsidP="0076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C0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A1EF7" w:rsidRPr="004E5BBD" w:rsidRDefault="007A1EF7" w:rsidP="00760812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A1EF7" w:rsidRPr="00760812" w:rsidRDefault="007A1EF7" w:rsidP="00760812">
      <w:pPr>
        <w:pStyle w:val="ConsPlusTitle"/>
        <w:widowControl/>
        <w:tabs>
          <w:tab w:val="left" w:pos="972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08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11.03.2019 г.                             пгт. Старая Торопа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Pr="007608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№ 81</w:t>
      </w:r>
    </w:p>
    <w:p w:rsidR="007A1EF7" w:rsidRDefault="007A1EF7" w:rsidP="00760812">
      <w:pPr>
        <w:pStyle w:val="ConsPlusTitle"/>
        <w:widowControl/>
        <w:tabs>
          <w:tab w:val="left" w:pos="26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A1EF7" w:rsidRPr="003528E8" w:rsidRDefault="007A1EF7" w:rsidP="00760812">
      <w:pPr>
        <w:pStyle w:val="ConsPlusTitle"/>
        <w:widowControl/>
        <w:ind w:right="22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28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Положения о порядке  проведения</w:t>
      </w:r>
      <w:r w:rsidRPr="003528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открытого конкурса по отбору специализированной службы по вопросам похоронного дела на территории 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ниципального образования г</w:t>
      </w:r>
      <w:r w:rsidRPr="003528E8">
        <w:rPr>
          <w:rFonts w:ascii="Times New Roman" w:hAnsi="Times New Roman" w:cs="Times New Roman"/>
          <w:b w:val="0"/>
          <w:bCs w:val="0"/>
          <w:sz w:val="28"/>
          <w:szCs w:val="28"/>
        </w:rPr>
        <w:t>ородское поселение поселок Старая Торопа Западнодвинского района Тверской области</w:t>
      </w:r>
    </w:p>
    <w:p w:rsidR="007A1EF7" w:rsidRPr="002B0CBA" w:rsidRDefault="007A1EF7" w:rsidP="002B0CBA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2B0CBA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7A1EF7" w:rsidRPr="00760812" w:rsidRDefault="007A1EF7" w:rsidP="0076081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7A1EF7" w:rsidRPr="0076081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12.01.1996 №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 8-ФЗ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погребении и похоронном деле»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>, руководствуясь Федеральным законом от 06.10.2003г.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760812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60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760812">
        <w:rPr>
          <w:rFonts w:ascii="Times New Roman" w:hAnsi="Times New Roman" w:cs="Times New Roman"/>
          <w:sz w:val="28"/>
          <w:szCs w:val="28"/>
        </w:rPr>
        <w:t xml:space="preserve"> поселок Старая Торопа Западнодвинского Тверской области,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760812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Западнодвинского района Тверской области, </w:t>
      </w:r>
      <w:r w:rsidRPr="007608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A1EF7" w:rsidRPr="0076081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проведения открытого конкурса по отбору специализированной службы по вопросам похоронного дела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>ородское поселение поселок Старая Торопа Западнодвинского района Тверск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области. (Прилагается).</w:t>
      </w: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состав конкурсной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по отбору специализированной службы по вопросам похоронного дела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>ородское поселение поселок Старая Торопа Западнодвинского района Тверск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области. (Приложение 1).</w:t>
      </w:r>
    </w:p>
    <w:p w:rsidR="007A1EF7" w:rsidRPr="0076081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Порядок деятельности специализированной службы по вопросам похоронного дела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>ородское поселение поселок Старая Торопа Западнодвинского района Тверск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области. (Приложение 2).</w:t>
      </w:r>
    </w:p>
    <w:p w:rsidR="007A1EF7" w:rsidRPr="0076081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4. Поручить организацию проведения открытого конкурса по отбору специализированной службы по вопросам похоронного дела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>ородское поселение поселок Старая Торопа Западнодвинского района Тверской области главе администрации городского поселения поселок Старая Торопа Западнодвинского района Тверской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Грибалёвой О.Л.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EF7" w:rsidRPr="0076081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81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опубликования в районной газете «Авангард» 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и подлежит </w:t>
      </w:r>
      <w:r w:rsidRPr="00760812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Западнодвинского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разделе «Поселения. Городское поселение поселок Старая Торопа».</w:t>
      </w:r>
    </w:p>
    <w:p w:rsidR="007A1EF7" w:rsidRPr="0076081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760812" w:rsidRDefault="007A1EF7" w:rsidP="005A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76081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812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ородского </w:t>
      </w:r>
    </w:p>
    <w:p w:rsidR="007A1EF7" w:rsidRPr="0076081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оселок Старая Торопа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>О.Л.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812">
        <w:rPr>
          <w:rFonts w:ascii="Times New Roman" w:hAnsi="Times New Roman" w:cs="Times New Roman"/>
          <w:sz w:val="28"/>
          <w:szCs w:val="28"/>
          <w:lang w:eastAsia="ru-RU"/>
        </w:rPr>
        <w:t>Грибалёва</w:t>
      </w: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76081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0141B2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УТВЕЖДЕНО</w:t>
      </w:r>
    </w:p>
    <w:p w:rsidR="007A1EF7" w:rsidRDefault="007A1EF7" w:rsidP="005A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60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остановл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ением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городского </w:t>
      </w:r>
    </w:p>
    <w:p w:rsidR="007A1EF7" w:rsidRDefault="007A1EF7" w:rsidP="005A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поселок Старая Торопа </w:t>
      </w:r>
    </w:p>
    <w:p w:rsidR="007A1EF7" w:rsidRDefault="007A1EF7" w:rsidP="005A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Западнодвинского района Тверской </w:t>
      </w:r>
    </w:p>
    <w:p w:rsidR="007A1EF7" w:rsidRPr="005A5002" w:rsidRDefault="007A1EF7" w:rsidP="005A5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от 11.03.2019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81</w:t>
      </w:r>
    </w:p>
    <w:p w:rsidR="007A1EF7" w:rsidRPr="002B0CBA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EF7" w:rsidRPr="005A5002" w:rsidRDefault="007A1EF7" w:rsidP="005A5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A1EF7" w:rsidRPr="005A5002" w:rsidRDefault="007A1EF7" w:rsidP="005A5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проведения открытого конкурса по отбору специализированной службы по вопросам похоронного дела на территории муниципального образования городское поселение поселок Старая Торопа Западнодвинского района Тверской области</w:t>
      </w:r>
    </w:p>
    <w:p w:rsidR="007A1EF7" w:rsidRPr="002B0CBA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EF7" w:rsidRPr="005A5002" w:rsidRDefault="007A1EF7" w:rsidP="000141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A1EF7" w:rsidRPr="002B0CBA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1.1. Целью проведения открытого конкурса по отбору специализированной службы по вопросам похоронного дела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ородское поселение поселок Старая Торопа Западнодвинского района Тверской области является выбор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ст. 9, 12 Федерального закона от 12.01.1996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 №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8-ФЗ "О погребении и похоронном деле".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определяет порядок организации и проведения открытого конкурса.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1.3. Выбор субъекта, претендующего на получение статуса специализированной службы по вопросам похоронного дела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ородское поселение поселок Старая Торопа Западнодвинского района Тверской области, производится по результатам открытого конкурса.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1.4. Для участия в открытом конкурсе допускаются организации, оказывающие ритуальные услуги населению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ородское поселение поселок Старая Торопа Западнодвинского района Тверской области, и иные юридические лица и индивидуальные предприниматели.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1.5. Для проведения открытого конкурса создается конкурсная комиссия.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 конкурсной комиссии входи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т не менее 5 человек.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1.6. Организатор открытого конкурса обязан хранить коммерческую тайну об участниках открытого конкурса.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712979" w:rsidRDefault="007A1EF7" w:rsidP="0071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Извещение о проведении открытого конкурса</w:t>
      </w: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2.1. Извещение о проведении открытого конкурса опубликовывается организатором на официальном сайте администрации Западнодвинского района Тверской области </w:t>
      </w:r>
      <w:hyperlink r:id="rId7" w:history="1">
        <w:r w:rsidRPr="00712979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http://sttgp.zapdvina.ru/</w:t>
        </w:r>
      </w:hyperlink>
      <w:r w:rsidRPr="005A50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не менее чем за 30 дней до дня подведения итогов открытого конкурса.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2.2. Одновременно с информационным сообщением на официальном сайте размещается утвержденная конкурсная документация в формате, доступном для получения в электронном виде.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2.3. В извещении о проведении открытого конкурса должны быть указаны следующие сведения: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1) информация об организаторе открытого конкурса: наименование, место нахождения, адрес электронной почты, официальный сайт организатора, номер контактного телефона;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2) срок, место и порядок предоставления конкурсной документации;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3) место, порядок, даты начала и окончания подачи заявок на участие в открытом конкурсе;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4) 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712979" w:rsidRDefault="007A1EF7" w:rsidP="0071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Содержание конкурсной документации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3.1. Конкурсная документация разрабатывается и утверждается организатором открытого конкурса.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3.2. Конкурсная документация должна содержать: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1) требования к содержанию и форме заявки на участие в открытом конкурсе;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2) требования к претендентам на участие открытого конкурса;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3) порядок и срок подачи, отзыва заявок на участие в открытом конкурсе;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4) 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5) место, порядок, дата вскрытия конвертов с заявками на участие;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6) критерии и порядок оценки заявок на участие в открытом конкурсе.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712979" w:rsidRDefault="007A1EF7" w:rsidP="0071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Разъяснения положений конкурсной документации и внесение в нее изменений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4.1. Любой участник открытого конкурса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подачи заявок на участие в открытом конкурсе.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позднее, чем за пять дней до дня окончания подачи заявок на участие в открытом конкурсе. Изменения направляются всем участникам открытого конкурса.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712979" w:rsidRDefault="007A1EF7" w:rsidP="00712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2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подачи заявок на участие в открытом конкурсе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5.1. Для участия в открытом конкурсе участник подает заявку на участие в открытом конкурсе в сроки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форме, установленной конкурсной документацией.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5.3. Заявка на участие в открытом конкурсе представляется в запечатанном виде и должна содержать следующие сведения: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полное наименование участника;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место нахождения юридического лица (индивидуального предпринимателя);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 руководителя и номер телефона;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банковские реквизиты юридического лица (индивидуального предпринимателя).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5.3.1. К заявке на участие в открытом конкурсе прилагаются: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копия учредительных документов;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копия свидетельства о постановке на налоговый учет;</w:t>
      </w:r>
    </w:p>
    <w:p w:rsidR="007A1EF7" w:rsidRPr="00712979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ранее, чем </w:t>
      </w:r>
      <w:r w:rsidRPr="00712979">
        <w:rPr>
          <w:rFonts w:ascii="Times New Roman" w:hAnsi="Times New Roman" w:cs="Times New Roman"/>
          <w:sz w:val="28"/>
          <w:szCs w:val="28"/>
          <w:lang w:eastAsia="ru-RU"/>
        </w:rPr>
        <w:t>шесть месяцев до дня размещения на официальном сайте извещения о проведении открытого конкурса;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данные о наличии персонала для осуществления погребения умерших;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данные о наличии транспорта для предоставления услуг по захоронению;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данные о наличии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данные о наличии помещения для приема заявок;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данные о наличии телефонной связи для приема заявок.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5.3.2. Порядок подачи и приема заявок на участие в открытом конкурсе: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5.4. Рассмотрение заявок на участие в открытом конкурсе: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для упрощения процедуры рассмотрения,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конкурсе. Не допускается выдвижение требований, направленных на изменение содержания заявки на участие в открытом конкурсе;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организатор открытого конкурса вправе рассматривать заявку на участие в открытом конкурсе как отвечающую формальным требованиям только в случае, если она: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1) соответствует всем требованиям, предусмотренным конкурсной документацией;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2) содержит незначительные отклонения, которые существенно не меняют характеристик, условий и иных требований, предусмотренных конкурсной документацией;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конкурсная комиссия в пятидневный срок с момента вскрытия конвертов с заявками на участие в открытом конкурсе обязана рассмотреть поданные участниками документы и сведения и сообщить: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1) о принятии заявки на участие в открытом конкурсе или отказе в принятии заявки;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2) о необходимости представления дополнительной информации.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5.5. Отклонение и изменение заявок на участие в открытом конкурсе: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организатор открытого конкурса отклоняет заявку на участие в открытом конкурсе в случаях, если: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1) участник, направивший заявку, не отвечает квалификационным требованиям;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2) участник, направивший заявку, не соглашается с исправлением выявленной ошибки в представленных документах;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3) заявка не отвечает требованиям, предусмотренным конкурсной документацией;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4) выявлены недобросовестные действия участника;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5) не представлены в срок необходимые документы;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6) не устранены недостатки в представленных документах;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5.6. В соответствии со сроками, указанными в конкурсной документации, конкурсная комиссия вскрывает конверты с заявками на участие в открытом конкурсе в присутствии 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3121AA" w:rsidRDefault="007A1EF7" w:rsidP="00312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2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Критерии определения победителя открытого конкурса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6.1. Наличие транспорта для предоставления услуг по захоронению.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6.2. Наличие персонала, необходимого для осуществления погребения умерших.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6.3. Наличие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6.4. Наличие помещения для приема заявок.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6.5. Наличие телефонной связи для приема заявок.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3121AA" w:rsidRDefault="007A1EF7" w:rsidP="00312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2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Оценка и сопоставление заявок на участие в открытом конкурсе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оценки и сопоставления таких заявок не может превышать десяти дней со дня подписания протокола.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7.2. Оценка и сопоставление заявок на участие в открытом конкурсе осуществляются конкурсной комиссией в целях выявления лучших участников в соответствии с критериями и в порядке, которые установлены конкурсной документацией.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3121AA" w:rsidRDefault="007A1EF7" w:rsidP="00312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2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Определение победителя открытого конкурса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8.2. 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 решении,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8.3. Протокол оценки и сопоставления заявок на участие в открытом конкурсе опубликовывается на официальном сайте организатором в течение десяти дней.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8.4.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участнику статус специализированной службы по вопросам похоронного дела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ородское поселение поселок Старая Торопа Западнодвинского района Тверской области при условии его соответствия всем требованиям открытого конкурса.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3121AA" w:rsidRDefault="007A1EF7" w:rsidP="00312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2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Обжалование действий организатора открытого конкурса</w:t>
      </w:r>
    </w:p>
    <w:p w:rsidR="007A1EF7" w:rsidRPr="005A5002" w:rsidRDefault="007A1EF7" w:rsidP="0031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кодексом Российской Федерации и иными федеральными законами.</w:t>
      </w:r>
    </w:p>
    <w:p w:rsidR="007A1EF7" w:rsidRDefault="007A1EF7" w:rsidP="003121A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7A1EF7" w:rsidRDefault="007A1EF7" w:rsidP="00312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A1EF7" w:rsidRDefault="007A1EF7" w:rsidP="00312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поселок </w:t>
      </w:r>
    </w:p>
    <w:p w:rsidR="007A1EF7" w:rsidRDefault="007A1EF7" w:rsidP="00312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Старая Торопа Западнодвинского </w:t>
      </w:r>
    </w:p>
    <w:p w:rsidR="007A1EF7" w:rsidRPr="005A5002" w:rsidRDefault="007A1EF7" w:rsidP="00312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Тверской области </w:t>
      </w:r>
    </w:p>
    <w:p w:rsidR="007A1EF7" w:rsidRPr="005A5002" w:rsidRDefault="007A1EF7" w:rsidP="00312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от 11.03.2019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 № 81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3121AA" w:rsidRDefault="007A1EF7" w:rsidP="00312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2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7A1EF7" w:rsidRPr="003121AA" w:rsidRDefault="007A1EF7" w:rsidP="00312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2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конкурсной комиссии  по отбору специализированной службы по вопросам похоронного дела на территории муниципального образования городское поселение поселок Старая Торопа Западнодвинского района Тверской области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057972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5002">
        <w:rPr>
          <w:rFonts w:ascii="Times New Roman" w:hAnsi="Times New Roman" w:cs="Times New Roman"/>
          <w:sz w:val="28"/>
          <w:szCs w:val="28"/>
        </w:rPr>
        <w:t>глава администрации городского поселения поселок Старая Торопа Западнодв</w:t>
      </w:r>
      <w:r>
        <w:rPr>
          <w:rFonts w:ascii="Times New Roman" w:hAnsi="Times New Roman" w:cs="Times New Roman"/>
          <w:sz w:val="28"/>
          <w:szCs w:val="28"/>
        </w:rPr>
        <w:t>инского района Тверской области - Грибалёва Ольга Леонидовна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EF7" w:rsidRPr="005A5002" w:rsidRDefault="007A1EF7" w:rsidP="0005797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З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аместитель председателя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специалист администрации </w:t>
      </w:r>
      <w:r w:rsidRPr="005A5002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Западнодвинского района Тверской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Кудряшова Татьяна Романовна.</w:t>
      </w:r>
    </w:p>
    <w:p w:rsidR="007A1EF7" w:rsidRPr="005A5002" w:rsidRDefault="007A1EF7" w:rsidP="007E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инспектор по ис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поруч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ений главы администрации </w:t>
      </w:r>
      <w:r w:rsidRPr="005A5002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Западнодвинского района Тверской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- Лузгинова Маргарита Евгеньевна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EF7" w:rsidRPr="005A5002" w:rsidRDefault="007A1EF7" w:rsidP="0005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05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7A1EF7" w:rsidRPr="005A5002" w:rsidRDefault="007A1EF7" w:rsidP="0005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05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Лукина Елена Михайловна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5A5002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1EF7" w:rsidRPr="005A5002" w:rsidRDefault="007A1EF7" w:rsidP="0005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Горский Сергей Иванович -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городского поселения поселок Старая Торопа Западнодвинского района Тверской области;</w:t>
      </w:r>
    </w:p>
    <w:p w:rsidR="007A1EF7" w:rsidRPr="005A5002" w:rsidRDefault="007A1EF7" w:rsidP="000579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Шилов Александр Алексеевич -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городского поселения поселок Старая Торопа Западнодвинского района Тверской области</w:t>
      </w:r>
      <w:r w:rsidRPr="005A500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3121AA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7A1EF7" w:rsidRDefault="007A1EF7" w:rsidP="00312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A1EF7" w:rsidRDefault="007A1EF7" w:rsidP="00312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поселок </w:t>
      </w:r>
    </w:p>
    <w:p w:rsidR="007A1EF7" w:rsidRDefault="007A1EF7" w:rsidP="00312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Старая Торопа Западнодвинского </w:t>
      </w:r>
    </w:p>
    <w:p w:rsidR="007A1EF7" w:rsidRPr="005A5002" w:rsidRDefault="007A1EF7" w:rsidP="00312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Тверской области </w:t>
      </w:r>
    </w:p>
    <w:p w:rsidR="007A1EF7" w:rsidRPr="005A5002" w:rsidRDefault="007A1EF7" w:rsidP="00312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от 11.03.2019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 № 81</w:t>
      </w:r>
    </w:p>
    <w:p w:rsidR="007A1EF7" w:rsidRPr="005A5002" w:rsidRDefault="007A1EF7" w:rsidP="002B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9D52E2" w:rsidRDefault="007A1EF7" w:rsidP="009D52E2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A1EF7" w:rsidRDefault="007A1EF7" w:rsidP="009D52E2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деятельности специализированной службы по вопросам похоронного дела на территории муниципального образования городское поселение поселок Старая Торопа Западнодвинского района Тверской области</w:t>
      </w:r>
    </w:p>
    <w:p w:rsidR="007A1EF7" w:rsidRPr="005A5002" w:rsidRDefault="007A1EF7" w:rsidP="009D52E2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1EF7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Специализированная служба по вопросам похоронного дела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ородское поселения поселок Старая Торопа Западнодвинского района Тверской области (далее - специализированная служба) - юридическое лицо или индивидуальный предприниматель, выбранный по результатам открытого конкурса по отбору специализированной службы по вопросам похоронного дела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ородское поселения поселок Старая Торопа Западнодвинского района Тверской области, на которого возложены полномочия специализированной службы, деятельность которой направлена на оказание ритуальных услуг в соответствии с требованиями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статьи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9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статьи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12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ерального закона от 12.01.1996 г. №  8-ФЗ «О погребении и похоронном деле»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. В своей деятельности специализированная служба руководствуется действующим законодательством Российской Федерации и Тверской области, нормативными правовыми актами органов местного самоуправления, настоящим Порядком. Отказ специализированной службы в оказании гарантированного перечня услуг по погребению на безвозмездной основе, в связи с отсутствием у нее необходимых средств или по другим основаниям, недопустим.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2. 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погребение, либо имеет намерение его получить не позднее шести месяцев со дня смерти в порядке, установленном частью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статьи 10 Федерального закона № 8-ФЗ от 12.01.1996 г. «О погребении и похоронном деле»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9D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3.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8-ФЗ от 12.01.1996 г. «О погребении и похоронном деле»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гарантированн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перечень услуг по погребению.</w:t>
      </w:r>
    </w:p>
    <w:p w:rsidR="007A1EF7" w:rsidRPr="009D52E2" w:rsidRDefault="007A1EF7" w:rsidP="009D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4.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Основными функциями специализированной службы являются погребение умерших в следующих случаях: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DF0647">
      <w:pPr>
        <w:spacing w:before="48" w:after="4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4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.1. Оказывать гарантированный перечень услуг по погребению на безвозмездной 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снове в соответствии со статьей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9 Федерального закона от 12.01.1996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8-ФЗ «О погребении и похоронном деле»:</w:t>
      </w:r>
    </w:p>
    <w:p w:rsidR="007A1EF7" w:rsidRPr="005A5002" w:rsidRDefault="007A1EF7" w:rsidP="00DF0647">
      <w:pPr>
        <w:spacing w:before="48" w:after="4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  оформление документов, необходимых для погребения;</w:t>
      </w:r>
    </w:p>
    <w:p w:rsidR="007A1EF7" w:rsidRPr="005A5002" w:rsidRDefault="007A1EF7" w:rsidP="00DF0647">
      <w:pPr>
        <w:spacing w:before="48" w:after="4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предоставление и доставка гроба и других предметов, необходимых для погребения;</w:t>
      </w:r>
    </w:p>
    <w:p w:rsidR="007A1EF7" w:rsidRPr="005A5002" w:rsidRDefault="007A1EF7" w:rsidP="00DF0647">
      <w:pPr>
        <w:spacing w:before="48" w:after="4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  перевозка тела (останков) умершего на кладбище;</w:t>
      </w:r>
    </w:p>
    <w:p w:rsidR="007A1EF7" w:rsidRPr="005A5002" w:rsidRDefault="007A1EF7" w:rsidP="00DF0647">
      <w:pPr>
        <w:spacing w:before="48" w:after="48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  погребение.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.2.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4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.3.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случаях участках кладбищ.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4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.4. Перечень услуг, оказываемых специализированной службой при погребении умерших, указанных в пунктах 2.2 и 2.3 настоящего Порядка, включает в себя: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а) оформление документов, необходимых для погребения;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б) облачение тела;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в) предоставление и доставку гроба;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д) погребение: копку могилы механизированным или ручным способом; опускание гроба в могилу; засыпку могилы, устройство надмогильного холма; установку ритуальной таблички.</w:t>
      </w:r>
    </w:p>
    <w:p w:rsidR="007A1EF7" w:rsidRDefault="007A1EF7" w:rsidP="009D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Стоимость указанных услуг определяется органом местного самоуправления и возмещается в порядке, предусмотренном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унктом 3 статьи 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 xml:space="preserve"> 9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ерального закона от 12.01.1996 г. № 8-ФЗ «О погребении и похоронном деле»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EF7" w:rsidRPr="009D52E2" w:rsidRDefault="007A1EF7" w:rsidP="009D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5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. Специализированная служба обязана соблюдать требования законодательства в сфере погребения и похоронного дела.</w:t>
      </w:r>
    </w:p>
    <w:p w:rsidR="007A1EF7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6</w:t>
      </w:r>
      <w:r w:rsidRPr="005A5002">
        <w:rPr>
          <w:rFonts w:ascii="Times New Roman" w:hAnsi="Times New Roman" w:cs="Times New Roman"/>
          <w:sz w:val="28"/>
          <w:szCs w:val="28"/>
          <w:lang w:eastAsia="ru-RU"/>
        </w:rPr>
        <w:t>. Основаниями для прекращения обязательств по оказанию услуг специализированной службой по вопросам похоронного дела являются: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представление соответствующего заявления специализированной службой;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ликвидация юридического лица;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фактическое прекращение деятельности по оказанию ритуальных услуг в течение года;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002">
        <w:rPr>
          <w:rFonts w:ascii="Times New Roman" w:hAnsi="Times New Roman" w:cs="Times New Roman"/>
          <w:sz w:val="28"/>
          <w:szCs w:val="28"/>
          <w:lang w:eastAsia="ru-RU"/>
        </w:rPr>
        <w:t>- непредставление гарантированного перечня услуг по погребению на безвозмездной основе.</w:t>
      </w:r>
    </w:p>
    <w:p w:rsidR="007A1EF7" w:rsidRPr="005A5002" w:rsidRDefault="007A1EF7" w:rsidP="00DF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EF7" w:rsidRPr="005A5002" w:rsidRDefault="007A1EF7" w:rsidP="00DF0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EF7" w:rsidRPr="005A5002" w:rsidRDefault="007A1EF7" w:rsidP="00DF0647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sectPr w:rsidR="007A1EF7" w:rsidRPr="005A5002" w:rsidSect="00712979">
      <w:headerReference w:type="default" r:id="rId8"/>
      <w:pgSz w:w="11906" w:h="16838"/>
      <w:pgMar w:top="1134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F7" w:rsidRDefault="007A1EF7" w:rsidP="00B00AD5">
      <w:pPr>
        <w:spacing w:after="0" w:line="240" w:lineRule="auto"/>
      </w:pPr>
      <w:r>
        <w:separator/>
      </w:r>
    </w:p>
  </w:endnote>
  <w:endnote w:type="continuationSeparator" w:id="1">
    <w:p w:rsidR="007A1EF7" w:rsidRDefault="007A1EF7" w:rsidP="00B0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F7" w:rsidRDefault="007A1EF7" w:rsidP="00B00AD5">
      <w:pPr>
        <w:spacing w:after="0" w:line="240" w:lineRule="auto"/>
      </w:pPr>
      <w:r>
        <w:separator/>
      </w:r>
    </w:p>
  </w:footnote>
  <w:footnote w:type="continuationSeparator" w:id="1">
    <w:p w:rsidR="007A1EF7" w:rsidRDefault="007A1EF7" w:rsidP="00B0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F7" w:rsidRDefault="007A1EF7" w:rsidP="008B3E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1EF7" w:rsidRDefault="007A1E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FFA"/>
    <w:multiLevelType w:val="multilevel"/>
    <w:tmpl w:val="9546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CBA"/>
    <w:rsid w:val="00002C5F"/>
    <w:rsid w:val="000141B2"/>
    <w:rsid w:val="00033E72"/>
    <w:rsid w:val="00057972"/>
    <w:rsid w:val="000601EA"/>
    <w:rsid w:val="000B3D24"/>
    <w:rsid w:val="000C2D4F"/>
    <w:rsid w:val="000D3B82"/>
    <w:rsid w:val="000E57DD"/>
    <w:rsid w:val="001063DE"/>
    <w:rsid w:val="00106886"/>
    <w:rsid w:val="00120D6F"/>
    <w:rsid w:val="0012403D"/>
    <w:rsid w:val="0013550A"/>
    <w:rsid w:val="001939E1"/>
    <w:rsid w:val="001C64CD"/>
    <w:rsid w:val="001F05E2"/>
    <w:rsid w:val="001F1E1E"/>
    <w:rsid w:val="002010E2"/>
    <w:rsid w:val="00206A84"/>
    <w:rsid w:val="00214484"/>
    <w:rsid w:val="00244EA8"/>
    <w:rsid w:val="00257076"/>
    <w:rsid w:val="002671D3"/>
    <w:rsid w:val="002A3B76"/>
    <w:rsid w:val="002B0CBA"/>
    <w:rsid w:val="00311401"/>
    <w:rsid w:val="003121AA"/>
    <w:rsid w:val="00330998"/>
    <w:rsid w:val="00335597"/>
    <w:rsid w:val="003528E8"/>
    <w:rsid w:val="00386D1E"/>
    <w:rsid w:val="003A0B61"/>
    <w:rsid w:val="003D7A57"/>
    <w:rsid w:val="00422F35"/>
    <w:rsid w:val="00480109"/>
    <w:rsid w:val="004D6DF9"/>
    <w:rsid w:val="004E4E07"/>
    <w:rsid w:val="004E5BBD"/>
    <w:rsid w:val="004F2773"/>
    <w:rsid w:val="00517493"/>
    <w:rsid w:val="00521A43"/>
    <w:rsid w:val="00526D57"/>
    <w:rsid w:val="00543641"/>
    <w:rsid w:val="005827F3"/>
    <w:rsid w:val="00592893"/>
    <w:rsid w:val="005A5002"/>
    <w:rsid w:val="005B5442"/>
    <w:rsid w:val="005C3945"/>
    <w:rsid w:val="005D7545"/>
    <w:rsid w:val="005E6D5E"/>
    <w:rsid w:val="00636A07"/>
    <w:rsid w:val="006372F2"/>
    <w:rsid w:val="00645C4F"/>
    <w:rsid w:val="00646F54"/>
    <w:rsid w:val="00665CDF"/>
    <w:rsid w:val="006709AB"/>
    <w:rsid w:val="0067207B"/>
    <w:rsid w:val="0067605C"/>
    <w:rsid w:val="006B6023"/>
    <w:rsid w:val="006C3EF4"/>
    <w:rsid w:val="006D20B2"/>
    <w:rsid w:val="00712979"/>
    <w:rsid w:val="00754E61"/>
    <w:rsid w:val="007575DB"/>
    <w:rsid w:val="00760812"/>
    <w:rsid w:val="00762145"/>
    <w:rsid w:val="0076798B"/>
    <w:rsid w:val="00772755"/>
    <w:rsid w:val="007A1EF7"/>
    <w:rsid w:val="007A210C"/>
    <w:rsid w:val="007A2290"/>
    <w:rsid w:val="007A3071"/>
    <w:rsid w:val="007B7AF0"/>
    <w:rsid w:val="007E361B"/>
    <w:rsid w:val="007E5330"/>
    <w:rsid w:val="00834CF3"/>
    <w:rsid w:val="00844F1C"/>
    <w:rsid w:val="008717B7"/>
    <w:rsid w:val="008B3E83"/>
    <w:rsid w:val="008F2557"/>
    <w:rsid w:val="00911465"/>
    <w:rsid w:val="00917A94"/>
    <w:rsid w:val="009210AB"/>
    <w:rsid w:val="009255A7"/>
    <w:rsid w:val="00940822"/>
    <w:rsid w:val="00963FAD"/>
    <w:rsid w:val="0097155C"/>
    <w:rsid w:val="00982F13"/>
    <w:rsid w:val="009D52E2"/>
    <w:rsid w:val="009F4798"/>
    <w:rsid w:val="00A06E25"/>
    <w:rsid w:val="00A2487E"/>
    <w:rsid w:val="00A42557"/>
    <w:rsid w:val="00A42968"/>
    <w:rsid w:val="00A45DD1"/>
    <w:rsid w:val="00A53A54"/>
    <w:rsid w:val="00A62BAB"/>
    <w:rsid w:val="00A92C0C"/>
    <w:rsid w:val="00AB55BF"/>
    <w:rsid w:val="00AC0C0F"/>
    <w:rsid w:val="00B00AD5"/>
    <w:rsid w:val="00B46EBE"/>
    <w:rsid w:val="00B65664"/>
    <w:rsid w:val="00B76606"/>
    <w:rsid w:val="00B84AB9"/>
    <w:rsid w:val="00BA0E76"/>
    <w:rsid w:val="00BB659A"/>
    <w:rsid w:val="00BE4564"/>
    <w:rsid w:val="00BF5E37"/>
    <w:rsid w:val="00C07C65"/>
    <w:rsid w:val="00C416A2"/>
    <w:rsid w:val="00C70276"/>
    <w:rsid w:val="00CB5F2D"/>
    <w:rsid w:val="00CC1321"/>
    <w:rsid w:val="00CC5163"/>
    <w:rsid w:val="00CD6218"/>
    <w:rsid w:val="00CD6F4A"/>
    <w:rsid w:val="00CE178A"/>
    <w:rsid w:val="00D41766"/>
    <w:rsid w:val="00D544E9"/>
    <w:rsid w:val="00D77440"/>
    <w:rsid w:val="00D820DA"/>
    <w:rsid w:val="00D84DF2"/>
    <w:rsid w:val="00D941C8"/>
    <w:rsid w:val="00DA0527"/>
    <w:rsid w:val="00DC138A"/>
    <w:rsid w:val="00DC1D97"/>
    <w:rsid w:val="00DD311B"/>
    <w:rsid w:val="00DF0647"/>
    <w:rsid w:val="00E03060"/>
    <w:rsid w:val="00E76244"/>
    <w:rsid w:val="00E9458C"/>
    <w:rsid w:val="00EA6792"/>
    <w:rsid w:val="00EB492E"/>
    <w:rsid w:val="00EC0603"/>
    <w:rsid w:val="00EC7479"/>
    <w:rsid w:val="00EE3A08"/>
    <w:rsid w:val="00F00179"/>
    <w:rsid w:val="00F0403C"/>
    <w:rsid w:val="00F5214E"/>
    <w:rsid w:val="00F73359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5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B0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2B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B0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2B0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C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0CB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0CB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0CB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B0CBA"/>
    <w:rPr>
      <w:color w:val="0000FF"/>
      <w:u w:val="single"/>
    </w:rPr>
  </w:style>
  <w:style w:type="character" w:customStyle="1" w:styleId="ticker-title">
    <w:name w:val="ticker-title"/>
    <w:basedOn w:val="DefaultParagraphFont"/>
    <w:uiPriority w:val="99"/>
    <w:rsid w:val="002B0CBA"/>
  </w:style>
  <w:style w:type="character" w:customStyle="1" w:styleId="ticker-item-title">
    <w:name w:val="ticker-item-title"/>
    <w:basedOn w:val="DefaultParagraphFont"/>
    <w:uiPriority w:val="99"/>
    <w:rsid w:val="002B0CB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B0C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B0CBA"/>
    <w:rPr>
      <w:rFonts w:ascii="Arial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DefaultParagraphFont"/>
    <w:uiPriority w:val="99"/>
    <w:rsid w:val="002B0CB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B0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B0CBA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E36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5797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B0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AD5"/>
  </w:style>
  <w:style w:type="paragraph" w:styleId="Footer">
    <w:name w:val="footer"/>
    <w:basedOn w:val="Normal"/>
    <w:link w:val="FooterChar"/>
    <w:uiPriority w:val="99"/>
    <w:semiHidden/>
    <w:rsid w:val="00B0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0AD5"/>
  </w:style>
  <w:style w:type="character" w:styleId="PageNumber">
    <w:name w:val="page number"/>
    <w:basedOn w:val="DefaultParagraphFont"/>
    <w:uiPriority w:val="99"/>
    <w:rsid w:val="00712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tgp.zapdvi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11</Pages>
  <Words>3160</Words>
  <Characters>18017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2019-03-30T05:31:00Z</cp:lastPrinted>
  <dcterms:created xsi:type="dcterms:W3CDTF">2019-03-05T14:03:00Z</dcterms:created>
  <dcterms:modified xsi:type="dcterms:W3CDTF">2019-03-30T05:31:00Z</dcterms:modified>
</cp:coreProperties>
</file>